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CE7DC3" w:rsidRDefault="00A90FC3" w:rsidP="00A90FC3">
      <w:pPr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/>
        </w:rPr>
        <w:t xml:space="preserve">                                                                                                      </w:t>
      </w:r>
      <w:r w:rsidR="00126B60" w:rsidRPr="00CE7DC3">
        <w:rPr>
          <w:noProof/>
          <w:sz w:val="22"/>
          <w:szCs w:val="22"/>
          <w:lang w:val="sr-Cyrl-RS"/>
        </w:rPr>
        <w:t xml:space="preserve">Образац број 2. </w:t>
      </w:r>
    </w:p>
    <w:p w14:paraId="0953DBDA" w14:textId="58043D33" w:rsidR="00126B60" w:rsidRPr="00CE7DC3" w:rsidRDefault="00126B60" w:rsidP="00126B60">
      <w:pPr>
        <w:ind w:firstLine="720"/>
        <w:jc w:val="right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/>
        </w:rPr>
        <w:t>Поље друштвено-хуманистичких наука</w:t>
      </w:r>
    </w:p>
    <w:p w14:paraId="35ACB3BB" w14:textId="77777777" w:rsidR="00794C8D" w:rsidRPr="00CE7DC3" w:rsidRDefault="00794C8D" w:rsidP="00126B60">
      <w:pPr>
        <w:ind w:firstLine="720"/>
        <w:jc w:val="right"/>
        <w:rPr>
          <w:noProof/>
          <w:sz w:val="22"/>
          <w:szCs w:val="22"/>
          <w:lang w:val="sr-Cyrl-RS"/>
        </w:rPr>
      </w:pPr>
    </w:p>
    <w:p w14:paraId="427FEC9C" w14:textId="77777777" w:rsidR="002B75C6" w:rsidRPr="00CE7DC3" w:rsidRDefault="002B75C6" w:rsidP="00126B60">
      <w:pPr>
        <w:jc w:val="center"/>
        <w:rPr>
          <w:b/>
          <w:noProof/>
          <w:sz w:val="22"/>
          <w:szCs w:val="22"/>
          <w:lang w:val="sr-Cyrl-RS"/>
        </w:rPr>
      </w:pPr>
    </w:p>
    <w:p w14:paraId="1338B546" w14:textId="77777777" w:rsidR="002B75C6" w:rsidRPr="00CE7DC3" w:rsidRDefault="002B75C6" w:rsidP="00126B60">
      <w:pPr>
        <w:jc w:val="center"/>
        <w:rPr>
          <w:b/>
          <w:noProof/>
          <w:sz w:val="22"/>
          <w:szCs w:val="22"/>
          <w:lang w:val="sr-Cyrl-RS"/>
        </w:rPr>
      </w:pPr>
    </w:p>
    <w:p w14:paraId="77A42F6C" w14:textId="40A4F430" w:rsidR="00126B60" w:rsidRPr="00CE7DC3" w:rsidRDefault="00126B60" w:rsidP="00126B60">
      <w:pPr>
        <w:jc w:val="center"/>
        <w:rPr>
          <w:b/>
          <w:noProof/>
          <w:sz w:val="22"/>
          <w:szCs w:val="22"/>
          <w:lang w:val="sr-Cyrl-RS"/>
        </w:rPr>
      </w:pPr>
      <w:r w:rsidRPr="00CE7DC3">
        <w:rPr>
          <w:b/>
          <w:noProof/>
          <w:sz w:val="22"/>
          <w:szCs w:val="22"/>
          <w:lang w:val="sr-Cyrl-RS"/>
        </w:rPr>
        <w:t xml:space="preserve">П Р Е Д Л О Г </w:t>
      </w:r>
    </w:p>
    <w:p w14:paraId="70BC341F" w14:textId="77777777" w:rsidR="00126B60" w:rsidRPr="00CE7DC3" w:rsidRDefault="00126B60" w:rsidP="00126B60">
      <w:pPr>
        <w:pStyle w:val="Heading1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/>
        </w:rPr>
        <w:t xml:space="preserve">ОДЛУКЕ О ИЗБОРУ НАСТАВНИКА </w:t>
      </w:r>
    </w:p>
    <w:p w14:paraId="01E03882" w14:textId="77777777" w:rsidR="00645523" w:rsidRPr="00CE7DC3" w:rsidRDefault="00645523" w:rsidP="00645523">
      <w:pPr>
        <w:rPr>
          <w:noProof/>
          <w:lang w:val="sr-Cyrl-RS" w:eastAsia="x-none"/>
        </w:rPr>
      </w:pPr>
    </w:p>
    <w:p w14:paraId="11E47745" w14:textId="77777777" w:rsidR="00645523" w:rsidRPr="00CE7DC3" w:rsidRDefault="00645523" w:rsidP="00645523">
      <w:pPr>
        <w:rPr>
          <w:noProof/>
          <w:lang w:val="sr-Cyrl-RS" w:eastAsia="x-none"/>
        </w:rPr>
      </w:pPr>
    </w:p>
    <w:p w14:paraId="51B865C5" w14:textId="51540913" w:rsidR="00126B60" w:rsidRPr="00CE7DC3" w:rsidRDefault="00645523" w:rsidP="00645523">
      <w:pPr>
        <w:pStyle w:val="BodyText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 w:eastAsia="en-US"/>
        </w:rPr>
        <w:t xml:space="preserve">1. </w:t>
      </w:r>
      <w:r w:rsidR="00126B60" w:rsidRPr="00CE7DC3">
        <w:rPr>
          <w:noProof/>
          <w:sz w:val="22"/>
          <w:szCs w:val="22"/>
          <w:lang w:val="sr-Cyrl-RS"/>
        </w:rPr>
        <w:t xml:space="preserve">Предлаже се да се </w:t>
      </w:r>
      <w:r w:rsidR="000D5C4D" w:rsidRPr="000D5C4D">
        <w:rPr>
          <w:b/>
          <w:bCs/>
          <w:noProof/>
          <w:sz w:val="22"/>
          <w:szCs w:val="22"/>
          <w:lang w:val="sr-Cyrl-RS"/>
        </w:rPr>
        <w:t>др</w:t>
      </w:r>
      <w:r w:rsidR="000D5C4D">
        <w:rPr>
          <w:noProof/>
          <w:sz w:val="22"/>
          <w:szCs w:val="22"/>
          <w:lang w:val="sr-Cyrl-RS"/>
        </w:rPr>
        <w:t xml:space="preserve"> </w:t>
      </w:r>
      <w:r w:rsidR="00401115" w:rsidRPr="00CE7DC3">
        <w:rPr>
          <w:b/>
          <w:noProof/>
          <w:sz w:val="22"/>
          <w:szCs w:val="22"/>
          <w:lang w:val="sr-Cyrl-RS"/>
        </w:rPr>
        <w:t>Јелена Божиловић</w:t>
      </w:r>
      <w:r w:rsidR="000D5C4D">
        <w:rPr>
          <w:b/>
          <w:noProof/>
          <w:sz w:val="22"/>
          <w:szCs w:val="22"/>
          <w:lang w:val="sr-Cyrl-RS"/>
        </w:rPr>
        <w:t xml:space="preserve">, </w:t>
      </w:r>
      <w:r w:rsidR="000D5C4D">
        <w:rPr>
          <w:bCs/>
          <w:noProof/>
          <w:sz w:val="22"/>
          <w:szCs w:val="22"/>
          <w:lang w:val="sr-Cyrl-RS"/>
        </w:rPr>
        <w:t>доцент,</w:t>
      </w:r>
      <w:r w:rsidR="00126B60" w:rsidRPr="00CE7DC3">
        <w:rPr>
          <w:noProof/>
          <w:sz w:val="22"/>
          <w:szCs w:val="22"/>
          <w:lang w:val="sr-Cyrl-RS"/>
        </w:rPr>
        <w:t xml:space="preserve"> изабере у звање </w:t>
      </w:r>
      <w:r w:rsidR="00401115" w:rsidRPr="000D5C4D">
        <w:rPr>
          <w:b/>
          <w:i/>
          <w:iCs/>
          <w:noProof/>
          <w:sz w:val="22"/>
          <w:szCs w:val="22"/>
          <w:lang w:val="sr-Cyrl-RS"/>
        </w:rPr>
        <w:t>ванредни професор</w:t>
      </w:r>
      <w:r w:rsidR="00126B60" w:rsidRPr="00CE7DC3">
        <w:rPr>
          <w:noProof/>
          <w:sz w:val="22"/>
          <w:szCs w:val="22"/>
          <w:lang w:val="sr-Cyrl-RS"/>
        </w:rPr>
        <w:t xml:space="preserve"> за ужу научну област </w:t>
      </w:r>
      <w:r w:rsidR="000D5C4D">
        <w:rPr>
          <w:b/>
          <w:noProof/>
          <w:sz w:val="22"/>
          <w:szCs w:val="22"/>
          <w:lang w:val="sr-Cyrl-RS"/>
        </w:rPr>
        <w:t>С</w:t>
      </w:r>
      <w:r w:rsidR="00401115" w:rsidRPr="00CE7DC3">
        <w:rPr>
          <w:b/>
          <w:noProof/>
          <w:sz w:val="22"/>
          <w:szCs w:val="22"/>
          <w:lang w:val="sr-Cyrl-RS"/>
        </w:rPr>
        <w:t>оциологија</w:t>
      </w:r>
      <w:r w:rsidR="00126B60" w:rsidRPr="00CE7DC3">
        <w:rPr>
          <w:noProof/>
          <w:sz w:val="22"/>
          <w:szCs w:val="22"/>
          <w:lang w:val="sr-Cyrl-RS"/>
        </w:rPr>
        <w:t xml:space="preserve"> </w:t>
      </w:r>
      <w:r w:rsidR="005E52BC">
        <w:rPr>
          <w:noProof/>
          <w:sz w:val="22"/>
          <w:szCs w:val="22"/>
          <w:lang w:val="sr-Cyrl-RS"/>
        </w:rPr>
        <w:t>(</w:t>
      </w:r>
      <w:r w:rsidR="005E52BC" w:rsidRPr="005E52BC">
        <w:rPr>
          <w:i/>
          <w:iCs/>
          <w:color w:val="000000"/>
          <w:sz w:val="22"/>
          <w:szCs w:val="22"/>
          <w:shd w:val="clear" w:color="auto" w:fill="FFFFFF"/>
        </w:rPr>
        <w:t xml:space="preserve">Социологија града </w:t>
      </w:r>
      <w:r w:rsidR="005E52BC" w:rsidRPr="005E52BC">
        <w:rPr>
          <w:color w:val="000000"/>
          <w:sz w:val="22"/>
          <w:szCs w:val="22"/>
          <w:shd w:val="clear" w:color="auto" w:fill="FFFFFF"/>
        </w:rPr>
        <w:t>и</w:t>
      </w:r>
      <w:r w:rsidR="005E52BC" w:rsidRPr="005E52BC">
        <w:rPr>
          <w:i/>
          <w:iCs/>
          <w:color w:val="000000"/>
          <w:sz w:val="22"/>
          <w:szCs w:val="22"/>
          <w:shd w:val="clear" w:color="auto" w:fill="FFFFFF"/>
        </w:rPr>
        <w:t xml:space="preserve"> Историја социјалних теорија</w:t>
      </w:r>
      <w:r w:rsidR="005E52BC" w:rsidRPr="005E52BC">
        <w:rPr>
          <w:color w:val="000000"/>
          <w:sz w:val="22"/>
          <w:szCs w:val="22"/>
          <w:shd w:val="clear" w:color="auto" w:fill="FFFFFF"/>
          <w:lang w:val="sr-Latn-RS"/>
        </w:rPr>
        <w:t xml:space="preserve"> </w:t>
      </w:r>
      <w:r w:rsidR="005E52BC" w:rsidRPr="005E52BC">
        <w:rPr>
          <w:i/>
          <w:iCs/>
          <w:color w:val="000000"/>
          <w:sz w:val="22"/>
          <w:szCs w:val="22"/>
          <w:shd w:val="clear" w:color="auto" w:fill="FFFFFF"/>
          <w:lang w:val="sr-Latn-RS"/>
        </w:rPr>
        <w:t>II</w:t>
      </w:r>
      <w:r w:rsidR="005E52BC">
        <w:rPr>
          <w:i/>
          <w:iCs/>
          <w:color w:val="000000"/>
          <w:sz w:val="22"/>
          <w:szCs w:val="22"/>
          <w:shd w:val="clear" w:color="auto" w:fill="FFFFFF"/>
          <w:lang w:val="sr-Cyrl-RS"/>
        </w:rPr>
        <w:t xml:space="preserve">) </w:t>
      </w:r>
      <w:r w:rsidR="00126B60" w:rsidRPr="00CE7DC3">
        <w:rPr>
          <w:noProof/>
          <w:sz w:val="22"/>
          <w:szCs w:val="22"/>
          <w:lang w:val="sr-Cyrl-RS"/>
        </w:rPr>
        <w:t xml:space="preserve">за изборни период у трајању од </w:t>
      </w:r>
      <w:r w:rsidR="00401115" w:rsidRPr="00CE7DC3">
        <w:rPr>
          <w:b/>
          <w:noProof/>
          <w:sz w:val="22"/>
          <w:szCs w:val="22"/>
          <w:lang w:val="sr-Cyrl-RS"/>
        </w:rPr>
        <w:t>5</w:t>
      </w:r>
      <w:r w:rsidR="000D5C4D">
        <w:rPr>
          <w:b/>
          <w:noProof/>
          <w:sz w:val="22"/>
          <w:szCs w:val="22"/>
          <w:lang w:val="sr-Cyrl-RS"/>
        </w:rPr>
        <w:t xml:space="preserve"> (пет)</w:t>
      </w:r>
      <w:r w:rsidR="00126B60" w:rsidRPr="00CE7DC3">
        <w:rPr>
          <w:noProof/>
          <w:sz w:val="22"/>
          <w:szCs w:val="22"/>
          <w:lang w:val="sr-Cyrl-RS"/>
        </w:rPr>
        <w:t xml:space="preserve"> година.</w:t>
      </w:r>
    </w:p>
    <w:p w14:paraId="2A251102" w14:textId="77777777" w:rsidR="00126B60" w:rsidRPr="00CE7DC3" w:rsidRDefault="00126B60" w:rsidP="00126B60">
      <w:pPr>
        <w:pStyle w:val="BodyText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/>
        </w:rPr>
        <w:t>2. 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04F83945" w:rsidR="00126B60" w:rsidRPr="00CE7DC3" w:rsidRDefault="00126B60" w:rsidP="00126B60">
      <w:pPr>
        <w:pStyle w:val="BodyText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szCs w:val="22"/>
          <w:lang w:val="sr-Cyrl-RS"/>
        </w:rPr>
        <w:t xml:space="preserve">3. Предлог одлуке доставити </w:t>
      </w:r>
      <w:r w:rsidR="000D5C4D">
        <w:rPr>
          <w:noProof/>
          <w:sz w:val="22"/>
          <w:szCs w:val="22"/>
          <w:lang w:val="sr-Cyrl-RS"/>
        </w:rPr>
        <w:t xml:space="preserve">Изборном већу Факултета и </w:t>
      </w:r>
      <w:r w:rsidR="00401115" w:rsidRPr="00CE7DC3">
        <w:rPr>
          <w:noProof/>
          <w:sz w:val="22"/>
          <w:szCs w:val="22"/>
          <w:lang w:val="sr-Cyrl-RS"/>
        </w:rPr>
        <w:t xml:space="preserve">Већу за друштвено-хуманистичке науке Универзитета у Нишу </w:t>
      </w:r>
      <w:r w:rsidRPr="00CE7DC3">
        <w:rPr>
          <w:noProof/>
          <w:sz w:val="22"/>
          <w:szCs w:val="22"/>
          <w:lang w:val="sr-Cyrl-RS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Pr="00CE7DC3" w:rsidRDefault="00126B60" w:rsidP="00126B60">
      <w:pPr>
        <w:rPr>
          <w:b/>
          <w:noProof/>
          <w:sz w:val="22"/>
          <w:lang w:val="sr-Cyrl-RS"/>
        </w:rPr>
      </w:pPr>
    </w:p>
    <w:p w14:paraId="1DD24F55" w14:textId="77777777" w:rsidR="00126B60" w:rsidRPr="00CE7DC3" w:rsidRDefault="00126B60" w:rsidP="00126B60">
      <w:pPr>
        <w:jc w:val="center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О б р а з л о ж е њ е</w:t>
      </w:r>
    </w:p>
    <w:p w14:paraId="283A266E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1. OПШТИ БИОГРАФСКИ ПОДАЦИ</w:t>
      </w:r>
    </w:p>
    <w:p w14:paraId="59E11D6E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1.1. Лични подаци</w:t>
      </w:r>
    </w:p>
    <w:p w14:paraId="2C32EC24" w14:textId="4EF63EB2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1.1.1. Презиме и име учесника конкурса </w:t>
      </w:r>
      <w:r w:rsidR="00816D1E" w:rsidRPr="00CE7DC3">
        <w:rPr>
          <w:b/>
          <w:noProof/>
          <w:sz w:val="22"/>
          <w:lang w:val="sr-Cyrl-RS"/>
        </w:rPr>
        <w:t>Јелена Божиловић</w:t>
      </w:r>
    </w:p>
    <w:p w14:paraId="3899D920" w14:textId="57D00E9A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1.1.2. Датум и место рођења </w:t>
      </w:r>
      <w:r w:rsidR="00A60906" w:rsidRPr="00CE7DC3">
        <w:rPr>
          <w:b/>
          <w:noProof/>
          <w:sz w:val="22"/>
          <w:lang w:val="sr-Cyrl-RS"/>
        </w:rPr>
        <w:t xml:space="preserve">03.јануар </w:t>
      </w:r>
      <w:r w:rsidR="00816D1E" w:rsidRPr="00CE7DC3">
        <w:rPr>
          <w:b/>
          <w:noProof/>
          <w:sz w:val="22"/>
          <w:lang w:val="sr-Cyrl-RS"/>
        </w:rPr>
        <w:t>1984. Ниш</w:t>
      </w:r>
    </w:p>
    <w:p w14:paraId="012B7560" w14:textId="63CCFEEA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1.1.3. Место сталног боравка </w:t>
      </w:r>
      <w:r w:rsidR="00816D1E" w:rsidRPr="00CE7DC3">
        <w:rPr>
          <w:b/>
          <w:noProof/>
          <w:sz w:val="22"/>
          <w:lang w:val="sr-Cyrl-RS"/>
        </w:rPr>
        <w:t>Ниш, ул. Драгише Цветковића 68/15</w:t>
      </w:r>
    </w:p>
    <w:p w14:paraId="7B4281B1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1.2. Образовање</w:t>
      </w:r>
    </w:p>
    <w:p w14:paraId="41766EBE" w14:textId="0D58C3C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1.2.1. Назив завршеног факултета</w:t>
      </w:r>
      <w:r w:rsidR="00816D1E" w:rsidRPr="00CE7DC3">
        <w:rPr>
          <w:noProof/>
          <w:sz w:val="22"/>
          <w:lang w:val="sr-Cyrl-RS"/>
        </w:rPr>
        <w:t xml:space="preserve"> </w:t>
      </w:r>
      <w:r w:rsidR="00816D1E" w:rsidRPr="00CE7DC3">
        <w:rPr>
          <w:b/>
          <w:noProof/>
          <w:sz w:val="22"/>
          <w:szCs w:val="22"/>
          <w:lang w:val="sr-Cyrl-RS"/>
        </w:rPr>
        <w:t>Универзитет у Нишу,</w:t>
      </w:r>
      <w:r w:rsidR="00816D1E" w:rsidRPr="00CE7DC3">
        <w:rPr>
          <w:noProof/>
          <w:sz w:val="22"/>
          <w:lang w:val="sr-Cyrl-RS"/>
        </w:rPr>
        <w:t xml:space="preserve"> </w:t>
      </w:r>
      <w:r w:rsidR="00816D1E" w:rsidRPr="00CE7DC3">
        <w:rPr>
          <w:b/>
          <w:noProof/>
          <w:sz w:val="22"/>
          <w:szCs w:val="22"/>
          <w:lang w:val="sr-Cyrl-RS"/>
        </w:rPr>
        <w:t>Филозофски факултет</w:t>
      </w:r>
    </w:p>
    <w:p w14:paraId="778355BF" w14:textId="4959993E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одсек, група, смер</w:t>
      </w:r>
      <w:r w:rsidR="00816D1E" w:rsidRPr="00CE7DC3">
        <w:rPr>
          <w:noProof/>
          <w:sz w:val="22"/>
          <w:lang w:val="sr-Cyrl-RS"/>
        </w:rPr>
        <w:t xml:space="preserve"> </w:t>
      </w:r>
      <w:r w:rsidR="00816D1E" w:rsidRPr="00CE7DC3">
        <w:rPr>
          <w:b/>
          <w:noProof/>
          <w:sz w:val="22"/>
          <w:lang w:val="sr-Cyrl-RS"/>
        </w:rPr>
        <w:t>Социологија</w:t>
      </w:r>
    </w:p>
    <w:p w14:paraId="047D81B8" w14:textId="215B847C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година и место дипломирања </w:t>
      </w:r>
      <w:r w:rsidR="00816D1E" w:rsidRPr="00CE7DC3">
        <w:rPr>
          <w:b/>
          <w:noProof/>
          <w:sz w:val="22"/>
          <w:lang w:val="sr-Cyrl-RS"/>
        </w:rPr>
        <w:t>2008, Ниш</w:t>
      </w:r>
    </w:p>
    <w:p w14:paraId="14FAF9C5" w14:textId="3EB8292B" w:rsidR="009376AE" w:rsidRPr="00CE7DC3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назив мастер рада</w:t>
      </w:r>
      <w:r w:rsidR="00816D1E" w:rsidRPr="00CE7DC3">
        <w:rPr>
          <w:noProof/>
          <w:sz w:val="22"/>
          <w:lang w:val="sr-Cyrl-RS"/>
        </w:rPr>
        <w:t xml:space="preserve"> </w:t>
      </w:r>
      <w:r w:rsidR="00190CC1" w:rsidRPr="00CE7DC3">
        <w:rPr>
          <w:b/>
          <w:noProof/>
          <w:sz w:val="22"/>
          <w:lang w:val="sr-Cyrl-RS"/>
        </w:rPr>
        <w:t>Задовољство студената Универзитета у Нишу летњим културним манифестацијама у граду</w:t>
      </w:r>
    </w:p>
    <w:p w14:paraId="0F182695" w14:textId="49EDE17C" w:rsidR="009376AE" w:rsidRPr="00CE7DC3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научна област</w:t>
      </w:r>
      <w:r w:rsidR="00A60906" w:rsidRPr="00CE7DC3">
        <w:rPr>
          <w:noProof/>
          <w:sz w:val="22"/>
          <w:lang w:val="sr-Cyrl-RS"/>
        </w:rPr>
        <w:t xml:space="preserve"> </w:t>
      </w:r>
      <w:r w:rsidR="00A60906" w:rsidRPr="00CE7DC3">
        <w:rPr>
          <w:b/>
          <w:noProof/>
          <w:sz w:val="22"/>
          <w:lang w:val="sr-Cyrl-RS"/>
        </w:rPr>
        <w:t>Социологија</w:t>
      </w:r>
    </w:p>
    <w:p w14:paraId="630E037C" w14:textId="0422337D" w:rsidR="009376AE" w:rsidRPr="00CE7DC3" w:rsidRDefault="00A6090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датум и место одбране </w:t>
      </w:r>
      <w:r w:rsidRPr="00CE7DC3">
        <w:rPr>
          <w:b/>
          <w:noProof/>
          <w:sz w:val="22"/>
          <w:lang w:val="sr-Cyrl-RS"/>
        </w:rPr>
        <w:t>26.12.2008.</w:t>
      </w:r>
      <w:r w:rsidRPr="00CE7DC3">
        <w:rPr>
          <w:noProof/>
          <w:sz w:val="22"/>
          <w:lang w:val="sr-Cyrl-RS"/>
        </w:rPr>
        <w:t xml:space="preserve"> </w:t>
      </w:r>
    </w:p>
    <w:p w14:paraId="5DE610BC" w14:textId="77777777" w:rsidR="00126B60" w:rsidRPr="00CE7DC3" w:rsidRDefault="00126B60" w:rsidP="00126B60">
      <w:pPr>
        <w:rPr>
          <w:b/>
          <w:noProof/>
          <w:sz w:val="22"/>
          <w:lang w:val="sr-Cyrl-RS"/>
        </w:rPr>
      </w:pPr>
    </w:p>
    <w:p w14:paraId="5E1CF28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1.2.2</w:t>
      </w:r>
      <w:r w:rsidRPr="00CE7DC3">
        <w:rPr>
          <w:b/>
          <w:noProof/>
          <w:sz w:val="22"/>
          <w:lang w:val="sr-Cyrl-RS"/>
        </w:rPr>
        <w:t xml:space="preserve">. </w:t>
      </w:r>
      <w:r w:rsidRPr="00CE7DC3">
        <w:rPr>
          <w:noProof/>
          <w:sz w:val="22"/>
          <w:lang w:val="sr-Cyrl-RS"/>
        </w:rPr>
        <w:t xml:space="preserve">Назив специјалистичког рада </w:t>
      </w:r>
      <w:r w:rsidRPr="00CE7DC3">
        <w:rPr>
          <w:noProof/>
          <w:sz w:val="22"/>
          <w:lang w:val="sr-Cyrl-RS"/>
        </w:rPr>
        <w:tab/>
      </w:r>
    </w:p>
    <w:p w14:paraId="17913D60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научно подручје </w:t>
      </w:r>
      <w:r w:rsidRPr="00CE7DC3">
        <w:rPr>
          <w:noProof/>
          <w:sz w:val="22"/>
          <w:lang w:val="sr-Cyrl-RS"/>
        </w:rPr>
        <w:tab/>
      </w:r>
    </w:p>
    <w:p w14:paraId="39EC49EB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година и место одбране </w:t>
      </w:r>
      <w:r w:rsidRPr="00CE7DC3">
        <w:rPr>
          <w:noProof/>
          <w:sz w:val="22"/>
          <w:lang w:val="sr-Cyrl-RS"/>
        </w:rPr>
        <w:tab/>
      </w:r>
    </w:p>
    <w:p w14:paraId="38DC7F22" w14:textId="77777777" w:rsidR="00126B60" w:rsidRPr="00CE7DC3" w:rsidRDefault="00126B60" w:rsidP="00126B60">
      <w:pPr>
        <w:rPr>
          <w:noProof/>
          <w:sz w:val="22"/>
          <w:lang w:val="sr-Cyrl-RS"/>
        </w:rPr>
      </w:pPr>
    </w:p>
    <w:p w14:paraId="7E060F1E" w14:textId="67BC353B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1.2.3. Назив магистарског рада </w:t>
      </w:r>
      <w:r w:rsidRPr="00CE7DC3">
        <w:rPr>
          <w:noProof/>
          <w:sz w:val="22"/>
          <w:lang w:val="sr-Cyrl-RS"/>
        </w:rPr>
        <w:tab/>
      </w:r>
    </w:p>
    <w:p w14:paraId="497EF4F3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научна област </w:t>
      </w:r>
      <w:r w:rsidRPr="00CE7DC3">
        <w:rPr>
          <w:noProof/>
          <w:sz w:val="22"/>
          <w:lang w:val="sr-Cyrl-RS"/>
        </w:rPr>
        <w:tab/>
      </w:r>
    </w:p>
    <w:p w14:paraId="2687DC4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година и место одбране </w:t>
      </w:r>
      <w:r w:rsidRPr="00CE7DC3">
        <w:rPr>
          <w:noProof/>
          <w:sz w:val="22"/>
          <w:lang w:val="sr-Cyrl-RS"/>
        </w:rPr>
        <w:tab/>
      </w:r>
    </w:p>
    <w:p w14:paraId="451A6D01" w14:textId="77777777" w:rsidR="00126B60" w:rsidRPr="00CE7DC3" w:rsidRDefault="00126B60" w:rsidP="00126B60">
      <w:pPr>
        <w:rPr>
          <w:noProof/>
          <w:sz w:val="22"/>
          <w:lang w:val="sr-Cyrl-RS"/>
        </w:rPr>
      </w:pPr>
    </w:p>
    <w:p w14:paraId="21D497B5" w14:textId="3FD7801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1.2.4. Назив докторске дисертације </w:t>
      </w:r>
      <w:r w:rsidR="00816D1E" w:rsidRPr="00CE7DC3">
        <w:rPr>
          <w:b/>
          <w:noProof/>
          <w:sz w:val="22"/>
          <w:lang w:val="sr-Cyrl-RS"/>
        </w:rPr>
        <w:t>„Урбано грађанство: концепт и пракса“</w:t>
      </w:r>
    </w:p>
    <w:p w14:paraId="73CCB425" w14:textId="7400054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научна област </w:t>
      </w:r>
      <w:r w:rsidR="00816D1E" w:rsidRPr="00CE7DC3">
        <w:rPr>
          <w:b/>
          <w:noProof/>
          <w:sz w:val="22"/>
          <w:lang w:val="sr-Cyrl-RS"/>
        </w:rPr>
        <w:t>Социологија</w:t>
      </w:r>
    </w:p>
    <w:p w14:paraId="0F27F4E4" w14:textId="490FAC00" w:rsidR="00126B60" w:rsidRPr="00CE7DC3" w:rsidRDefault="00126B60" w:rsidP="00076DB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година и место одбране </w:t>
      </w:r>
      <w:r w:rsidR="00645523" w:rsidRPr="00CE7DC3">
        <w:rPr>
          <w:b/>
          <w:noProof/>
          <w:sz w:val="22"/>
          <w:lang w:val="sr-Cyrl-RS"/>
        </w:rPr>
        <w:t>14. ф</w:t>
      </w:r>
      <w:r w:rsidR="00816D1E" w:rsidRPr="00CE7DC3">
        <w:rPr>
          <w:b/>
          <w:noProof/>
          <w:sz w:val="22"/>
          <w:lang w:val="sr-Cyrl-RS"/>
        </w:rPr>
        <w:t>ебруар 2018, Фил</w:t>
      </w:r>
      <w:r w:rsidR="00645523" w:rsidRPr="00CE7DC3">
        <w:rPr>
          <w:b/>
          <w:noProof/>
          <w:sz w:val="22"/>
          <w:lang w:val="sr-Cyrl-RS"/>
        </w:rPr>
        <w:t xml:space="preserve">озофски факултет Универзитета у </w:t>
      </w:r>
      <w:r w:rsidR="00076DB5">
        <w:rPr>
          <w:b/>
          <w:noProof/>
          <w:sz w:val="22"/>
          <w:lang w:val="sr-Cyrl-RS"/>
        </w:rPr>
        <w:t xml:space="preserve"> </w:t>
      </w:r>
      <w:r w:rsidR="00816D1E" w:rsidRPr="00CE7DC3">
        <w:rPr>
          <w:b/>
          <w:noProof/>
          <w:sz w:val="22"/>
          <w:lang w:val="sr-Cyrl-RS"/>
        </w:rPr>
        <w:t>Београду</w:t>
      </w:r>
    </w:p>
    <w:p w14:paraId="0AEA95A4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lastRenderedPageBreak/>
        <w:t>1.3. Професионална каријера</w:t>
      </w:r>
    </w:p>
    <w:p w14:paraId="647B5AA4" w14:textId="1FF44A8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1.3.1. Назив и седиште факултета и универзитета на коме је учесник конкурса биран у прво звање</w:t>
      </w:r>
      <w:r w:rsidRPr="00CE7DC3">
        <w:rPr>
          <w:noProof/>
          <w:sz w:val="22"/>
          <w:lang w:val="sr-Cyrl-RS"/>
        </w:rPr>
        <w:br/>
      </w:r>
      <w:r w:rsidR="00816D1E" w:rsidRPr="00CE7DC3">
        <w:rPr>
          <w:b/>
          <w:noProof/>
          <w:sz w:val="22"/>
          <w:lang w:val="sr-Cyrl-RS"/>
        </w:rPr>
        <w:t xml:space="preserve">Филозофски факултет, Универзитет </w:t>
      </w:r>
      <w:r w:rsidR="00E962CE" w:rsidRPr="00CE7DC3">
        <w:rPr>
          <w:b/>
          <w:noProof/>
          <w:sz w:val="22"/>
          <w:lang w:val="sr-Cyrl-RS"/>
        </w:rPr>
        <w:t>у Нишу</w:t>
      </w:r>
    </w:p>
    <w:p w14:paraId="6B5129E8" w14:textId="4DAE07CC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назив звања </w:t>
      </w:r>
      <w:r w:rsidR="00816D1E" w:rsidRPr="00CE7DC3">
        <w:rPr>
          <w:b/>
          <w:noProof/>
          <w:sz w:val="22"/>
          <w:lang w:val="sr-Cyrl-RS"/>
        </w:rPr>
        <w:t>Асистент</w:t>
      </w:r>
    </w:p>
    <w:p w14:paraId="23C18B70" w14:textId="286DF959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назив уже научне области </w:t>
      </w:r>
      <w:r w:rsidR="00816D1E" w:rsidRPr="00CE7DC3">
        <w:rPr>
          <w:b/>
          <w:noProof/>
          <w:sz w:val="22"/>
          <w:lang w:val="sr-Cyrl-RS"/>
        </w:rPr>
        <w:t>Социологија</w:t>
      </w:r>
    </w:p>
    <w:p w14:paraId="530F1FBA" w14:textId="257664FA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година избора</w:t>
      </w:r>
      <w:r w:rsidR="00816D1E" w:rsidRPr="00CE7DC3">
        <w:rPr>
          <w:noProof/>
          <w:sz w:val="22"/>
          <w:lang w:val="sr-Cyrl-RS"/>
        </w:rPr>
        <w:t xml:space="preserve"> </w:t>
      </w:r>
      <w:r w:rsidR="00A60906" w:rsidRPr="00CE7DC3">
        <w:rPr>
          <w:b/>
          <w:noProof/>
          <w:sz w:val="22"/>
          <w:lang w:val="sr-Cyrl-RS"/>
        </w:rPr>
        <w:t>2011.</w:t>
      </w:r>
      <w:r w:rsidR="00A60906" w:rsidRPr="00CE7DC3">
        <w:rPr>
          <w:noProof/>
          <w:sz w:val="22"/>
          <w:lang w:val="sr-Cyrl-RS"/>
        </w:rPr>
        <w:t xml:space="preserve"> </w:t>
      </w:r>
    </w:p>
    <w:p w14:paraId="06410CD3" w14:textId="77777777" w:rsidR="00126B60" w:rsidRPr="00CE7DC3" w:rsidRDefault="00126B60" w:rsidP="00126B60">
      <w:pPr>
        <w:rPr>
          <w:noProof/>
          <w:sz w:val="22"/>
          <w:lang w:val="sr-Cyrl-RS"/>
        </w:rPr>
      </w:pPr>
    </w:p>
    <w:p w14:paraId="08959D7F" w14:textId="368DF52B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1.3.2. Звање кандидата у тренутку расписивања конкурса и датум објављивања конкурса по коме је стекао то звање</w:t>
      </w:r>
      <w:r w:rsidR="00690244" w:rsidRPr="00CE7DC3">
        <w:rPr>
          <w:noProof/>
          <w:sz w:val="22"/>
          <w:lang w:val="sr-Cyrl-RS"/>
        </w:rPr>
        <w:t xml:space="preserve"> </w:t>
      </w:r>
      <w:r w:rsidR="00690244" w:rsidRPr="00CE7DC3">
        <w:rPr>
          <w:b/>
          <w:noProof/>
          <w:sz w:val="22"/>
          <w:lang w:val="sr-Cyrl-RS"/>
        </w:rPr>
        <w:t>Доцент</w:t>
      </w:r>
      <w:r w:rsidR="00320FF2" w:rsidRPr="00CE7DC3">
        <w:rPr>
          <w:b/>
          <w:noProof/>
          <w:sz w:val="22"/>
          <w:lang w:val="sr-Cyrl-RS"/>
        </w:rPr>
        <w:t>, 26.09.2018.</w:t>
      </w:r>
    </w:p>
    <w:p w14:paraId="6EC7D65E" w14:textId="77777777" w:rsidR="00126B60" w:rsidRPr="00CE7DC3" w:rsidRDefault="00126B60" w:rsidP="00126B60">
      <w:pPr>
        <w:rPr>
          <w:noProof/>
          <w:sz w:val="22"/>
          <w:lang w:val="sr-Cyrl-RS"/>
        </w:rPr>
      </w:pPr>
    </w:p>
    <w:p w14:paraId="0377CE10" w14:textId="477A1EEC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1.3.3. Назив и седиште установе, организације у којој је учесник конкурса запослен</w:t>
      </w:r>
      <w:r w:rsidRPr="00CE7DC3">
        <w:rPr>
          <w:noProof/>
          <w:sz w:val="22"/>
          <w:lang w:val="sr-Cyrl-RS"/>
        </w:rPr>
        <w:br/>
      </w:r>
      <w:r w:rsidR="00690244" w:rsidRPr="00CE7DC3">
        <w:rPr>
          <w:b/>
          <w:noProof/>
          <w:sz w:val="22"/>
          <w:lang w:val="sr-Cyrl-RS"/>
        </w:rPr>
        <w:t>Филозофски факултет, Универзитет у Нишу</w:t>
      </w:r>
    </w:p>
    <w:p w14:paraId="2628DD4F" w14:textId="2718098E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радно место</w:t>
      </w:r>
      <w:r w:rsidR="007045FD" w:rsidRPr="00CE7DC3">
        <w:rPr>
          <w:noProof/>
          <w:sz w:val="22"/>
          <w:lang w:val="sr-Cyrl-RS"/>
        </w:rPr>
        <w:t xml:space="preserve"> </w:t>
      </w:r>
      <w:r w:rsidR="007045FD" w:rsidRPr="00CE7DC3">
        <w:rPr>
          <w:b/>
          <w:noProof/>
          <w:sz w:val="22"/>
          <w:lang w:val="sr-Cyrl-RS"/>
        </w:rPr>
        <w:t>Доцент</w:t>
      </w:r>
    </w:p>
    <w:p w14:paraId="08BEDA99" w14:textId="2EB0D7FD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Pr="00CE7DC3">
        <w:rPr>
          <w:noProof/>
          <w:sz w:val="22"/>
          <w:lang w:val="sr-Cyrl-RS"/>
        </w:rPr>
        <w:br/>
      </w:r>
      <w:r w:rsidRPr="00CE7DC3">
        <w:rPr>
          <w:b/>
          <w:noProof/>
          <w:sz w:val="22"/>
          <w:lang w:val="sr-Cyrl-RS"/>
        </w:rPr>
        <w:t xml:space="preserve"> </w:t>
      </w:r>
      <w:r w:rsidR="007045FD" w:rsidRPr="00CE7DC3">
        <w:rPr>
          <w:b/>
          <w:noProof/>
          <w:sz w:val="22"/>
          <w:lang w:val="sr-Cyrl-RS"/>
        </w:rPr>
        <w:t xml:space="preserve"> 20.03.2019.</w:t>
      </w:r>
    </w:p>
    <w:p w14:paraId="1CD4CA38" w14:textId="3AEDBEA4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1.3.5. Назив уже научне области на којој је учесник конкурса наставник, односно сарадник</w:t>
      </w:r>
      <w:r w:rsidR="00690244" w:rsidRPr="00CE7DC3">
        <w:rPr>
          <w:noProof/>
          <w:sz w:val="22"/>
          <w:lang w:val="sr-Cyrl-RS"/>
        </w:rPr>
        <w:t xml:space="preserve"> </w:t>
      </w:r>
      <w:r w:rsidR="00690244" w:rsidRPr="00CE7DC3">
        <w:rPr>
          <w:b/>
          <w:noProof/>
          <w:sz w:val="22"/>
          <w:lang w:val="sr-Cyrl-RS"/>
        </w:rPr>
        <w:t>Социологија</w:t>
      </w:r>
    </w:p>
    <w:p w14:paraId="2A5E876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1.3.6. Руководеће функције на катедри/департману, клиници, факултету, Универзитету или институту </w:t>
      </w:r>
      <w:r w:rsidRPr="00CE7DC3">
        <w:rPr>
          <w:noProof/>
          <w:sz w:val="22"/>
          <w:lang w:val="sr-Cyrl-RS"/>
        </w:rPr>
        <w:br/>
      </w:r>
      <w:r w:rsidRPr="00CE7DC3">
        <w:rPr>
          <w:noProof/>
          <w:sz w:val="22"/>
          <w:lang w:val="sr-Cyrl-RS"/>
        </w:rPr>
        <w:tab/>
      </w:r>
    </w:p>
    <w:p w14:paraId="077C878F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2.</w:t>
      </w:r>
      <w:r w:rsidRPr="00CE7DC3">
        <w:rPr>
          <w:noProof/>
          <w:lang w:val="sr-Cyrl-RS"/>
        </w:rPr>
        <w:tab/>
        <w:t>ПОДАЦИ О КОНКУРСУ</w:t>
      </w:r>
    </w:p>
    <w:p w14:paraId="4F691AF7" w14:textId="552E72A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2.1.1. Датум расписивања конкурса </w:t>
      </w:r>
      <w:r w:rsidR="00E71508" w:rsidRPr="00CE7DC3">
        <w:rPr>
          <w:b/>
          <w:noProof/>
          <w:sz w:val="22"/>
          <w:lang w:val="sr-Cyrl-RS"/>
        </w:rPr>
        <w:t>20.09.2023.</w:t>
      </w:r>
    </w:p>
    <w:p w14:paraId="0E3C6168" w14:textId="3F21B9F5" w:rsidR="00126B60" w:rsidRPr="00CE7DC3" w:rsidRDefault="00126B60" w:rsidP="00A36B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40" w:hanging="540"/>
        <w:jc w:val="both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2.1.2. Информација о томе где је објављен конкурс </w:t>
      </w:r>
      <w:r w:rsidR="00A36B9A" w:rsidRPr="00CE7DC3">
        <w:rPr>
          <w:b/>
          <w:noProof/>
          <w:sz w:val="22"/>
          <w:lang w:val="sr-Cyrl-RS"/>
        </w:rPr>
        <w:t>у листу Националне службе за запошљавање „Послови“ (број 1058, страна 37)</w:t>
      </w:r>
    </w:p>
    <w:p w14:paraId="3D7186EF" w14:textId="04EF9599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2.1.3. Ужа научна област </w:t>
      </w:r>
      <w:r w:rsidR="00690244" w:rsidRPr="00CE7DC3">
        <w:rPr>
          <w:b/>
          <w:noProof/>
          <w:sz w:val="22"/>
          <w:lang w:val="sr-Cyrl-RS"/>
        </w:rPr>
        <w:t>Социологија</w:t>
      </w:r>
    </w:p>
    <w:p w14:paraId="4752427C" w14:textId="26493C5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2.1.4. Звање за које је расписан конкурс </w:t>
      </w:r>
      <w:r w:rsidR="00E962CE" w:rsidRPr="00CE7DC3">
        <w:rPr>
          <w:b/>
          <w:noProof/>
          <w:sz w:val="22"/>
          <w:lang w:val="sr-Cyrl-RS"/>
        </w:rPr>
        <w:t>Доцент или в</w:t>
      </w:r>
      <w:r w:rsidR="00690244" w:rsidRPr="00CE7DC3">
        <w:rPr>
          <w:b/>
          <w:noProof/>
          <w:sz w:val="22"/>
          <w:lang w:val="sr-Cyrl-RS"/>
        </w:rPr>
        <w:t>анредни професор</w:t>
      </w:r>
    </w:p>
    <w:p w14:paraId="39CD69B6" w14:textId="2C8DBBEC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2.1.5. Радни однос са пуним или непуним радним временом </w:t>
      </w:r>
      <w:r w:rsidR="00690244" w:rsidRPr="00CE7DC3">
        <w:rPr>
          <w:b/>
          <w:noProof/>
          <w:sz w:val="22"/>
          <w:lang w:val="sr-Cyrl-RS"/>
        </w:rPr>
        <w:t>Пуно радно време</w:t>
      </w:r>
    </w:p>
    <w:p w14:paraId="185D3CB8" w14:textId="1C46A192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3.</w:t>
      </w:r>
      <w:r w:rsidRPr="00CE7DC3">
        <w:rPr>
          <w:noProof/>
          <w:lang w:val="sr-Cyrl-RS"/>
        </w:rPr>
        <w:tab/>
        <w:t>ПРЕГЛЕД О ДОСАДАШЊЕМ НАУЧНОМ И СТРУЧНОМ РАДУ УЧЕСНИКА КОНКУРСА У ПОЉУ ДРУШТВЕНО-ХУМАНИСТИЧКИХ НАУКА</w:t>
      </w:r>
      <w:r w:rsidR="003A0779" w:rsidRPr="00CE7DC3">
        <w:rPr>
          <w:rStyle w:val="FootnoteReference"/>
          <w:noProof/>
          <w:lang w:val="sr-Cyrl-RS"/>
        </w:rPr>
        <w:footnoteReference w:customMarkFollows="1" w:id="1"/>
        <w:sym w:font="Symbol" w:char="F02A"/>
      </w:r>
    </w:p>
    <w:p w14:paraId="4BEF0AE7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3.1. Избор у звање доцент</w:t>
      </w:r>
    </w:p>
    <w:p w14:paraId="2C821244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3.1.1. докторат наука из уже научне области за коју се бира</w:t>
      </w:r>
    </w:p>
    <w:p w14:paraId="1503861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3.1.2. 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61EDF81C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36E6A369" w14:textId="77777777" w:rsidR="00CB7098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3.1.3. </w:t>
      </w:r>
      <w:bookmarkStart w:id="0" w:name="_Hlk43965105"/>
      <w:r w:rsidR="00CB7098" w:rsidRPr="00CE7DC3">
        <w:rPr>
          <w:noProof/>
          <w:sz w:val="22"/>
          <w:szCs w:val="22"/>
          <w:lang w:val="sr-Cyrl-RS"/>
        </w:rPr>
        <w:t>позитивна оцена педагошког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1F241CC0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lastRenderedPageBreak/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217A1FC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6522B71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3.1.6.</w:t>
      </w:r>
      <w:r w:rsidRPr="00CE7DC3">
        <w:rPr>
          <w:noProof/>
          <w:sz w:val="22"/>
          <w:lang w:val="sr-Cyrl-RS"/>
        </w:rPr>
        <w:tab/>
        <w:t xml:space="preserve">  у последњих пет година најмање један рад, објављен у часопису:</w:t>
      </w:r>
    </w:p>
    <w:p w14:paraId="138166C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категорије М21, или</w:t>
      </w:r>
    </w:p>
    <w:p w14:paraId="664FA49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- категорије М22, или </w:t>
      </w:r>
    </w:p>
    <w:p w14:paraId="186A5B0D" w14:textId="0AAFBEA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 - категорије М23 са петогодишњим импакт фактором већим од 0.49 према</w:t>
      </w:r>
      <w:r w:rsidR="00CB7098" w:rsidRPr="00CE7DC3">
        <w:rPr>
          <w:noProof/>
          <w:sz w:val="22"/>
          <w:lang w:val="sr-Cyrl-RS"/>
        </w:rPr>
        <w:t xml:space="preserve"> цитатној бази</w:t>
      </w:r>
      <w:r w:rsidRPr="00CE7DC3">
        <w:rPr>
          <w:noProof/>
          <w:sz w:val="22"/>
          <w:lang w:val="sr-Cyrl-RS"/>
        </w:rPr>
        <w:t xml:space="preserve"> </w:t>
      </w:r>
      <w:r w:rsidR="00CB7098" w:rsidRPr="00CE7DC3">
        <w:rPr>
          <w:noProof/>
          <w:sz w:val="22"/>
          <w:lang w:val="sr-Cyrl-RS"/>
        </w:rPr>
        <w:t>Journal Citation Report</w:t>
      </w:r>
      <w:r w:rsidRPr="00CE7DC3">
        <w:rPr>
          <w:noProof/>
          <w:sz w:val="22"/>
          <w:lang w:val="sr-Cyrl-RS"/>
        </w:rPr>
        <w:t>, или</w:t>
      </w:r>
    </w:p>
    <w:p w14:paraId="4333B08E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са SSCI листе, или</w:t>
      </w:r>
    </w:p>
    <w:p w14:paraId="3108FF3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са SCI листе,</w:t>
      </w:r>
    </w:p>
    <w:p w14:paraId="4133D3B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7C4D310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3.1.7. најмање једно излагање на међународном или домаћем научном скупу</w:t>
      </w: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3.2. Избор у звање ванредни професор</w:t>
      </w:r>
    </w:p>
    <w:p w14:paraId="3794808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3.2.1.</w:t>
      </w:r>
      <w:r w:rsidRPr="00CE7DC3">
        <w:rPr>
          <w:noProof/>
          <w:sz w:val="22"/>
          <w:lang w:val="sr-Cyrl-R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46D286E3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5713503F" w14:textId="6AFC921E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szCs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D400D8" w:rsidRPr="00CE7DC3">
        <w:rPr>
          <w:b/>
          <w:noProof/>
          <w:sz w:val="22"/>
          <w:szCs w:val="22"/>
          <w:lang w:val="sr-Cyrl-RS"/>
        </w:rPr>
        <w:t>Број одлуке 8/18-01-002/19-013, 20.03.2019. Научно-стручно веће за друштвено-хуманистичке науке Универзитета у Нишу</w:t>
      </w:r>
    </w:p>
    <w:p w14:paraId="1E29DB65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szCs w:val="22"/>
          <w:lang w:val="sr-Cyrl-RS"/>
        </w:rPr>
      </w:pPr>
    </w:p>
    <w:p w14:paraId="1AFA6A3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619B4EC6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13CA687A" w14:textId="15F78193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EA2959" w:rsidRPr="00CE7DC3">
        <w:rPr>
          <w:rFonts w:cs="Open Sans"/>
          <w:b/>
          <w:noProof/>
          <w:sz w:val="22"/>
          <w:szCs w:val="22"/>
          <w:lang w:val="sr-Cyrl-RS"/>
        </w:rPr>
        <w:t>Кандидаткиња има једанаестогодишње педагошко искуство на установи у којој конкурише. Позитивна оцена приступног предавања утврђена је на Избо</w:t>
      </w:r>
      <w:r w:rsidR="00E962CE" w:rsidRPr="00CE7DC3">
        <w:rPr>
          <w:rFonts w:cs="Open Sans"/>
          <w:b/>
          <w:noProof/>
          <w:sz w:val="22"/>
          <w:szCs w:val="22"/>
          <w:lang w:val="sr-Cyrl-RS"/>
        </w:rPr>
        <w:t>рном већу Филозофског факултета</w:t>
      </w:r>
      <w:r w:rsidR="00EA2959" w:rsidRPr="00CE7DC3">
        <w:rPr>
          <w:rFonts w:cs="Open Sans"/>
          <w:b/>
          <w:noProof/>
          <w:sz w:val="22"/>
          <w:szCs w:val="22"/>
          <w:lang w:val="sr-Cyrl-RS"/>
        </w:rPr>
        <w:t xml:space="preserve"> Универзитета у Нишу, 20.02.2019</w:t>
      </w:r>
      <w:r w:rsidR="00EA2959" w:rsidRPr="00CE7DC3">
        <w:rPr>
          <w:rFonts w:cs="Open Sans"/>
          <w:noProof/>
          <w:sz w:val="22"/>
          <w:szCs w:val="22"/>
          <w:lang w:val="sr-Cyrl-RS"/>
        </w:rPr>
        <w:t>.</w:t>
      </w:r>
      <w:r w:rsidR="00EA2959" w:rsidRPr="00CE7DC3">
        <w:rPr>
          <w:noProof/>
          <w:sz w:val="22"/>
          <w:szCs w:val="22"/>
          <w:lang w:val="sr-Cyrl-RS"/>
        </w:rPr>
        <w:t xml:space="preserve"> </w:t>
      </w:r>
    </w:p>
    <w:p w14:paraId="0D611CD2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szCs w:val="22"/>
          <w:lang w:val="sr-Cyrl-RS"/>
        </w:rPr>
      </w:pPr>
    </w:p>
    <w:p w14:paraId="5716BA47" w14:textId="1B91413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3.2.3.</w:t>
      </w:r>
      <w:r w:rsidRPr="00CE7DC3">
        <w:rPr>
          <w:noProof/>
          <w:sz w:val="22"/>
          <w:lang w:val="sr-Cyrl-RS"/>
        </w:rPr>
        <w:tab/>
      </w:r>
      <w:r w:rsidRPr="00CE7DC3">
        <w:rPr>
          <w:noProof/>
          <w:sz w:val="22"/>
          <w:lang w:val="sr-Cyrl-RS"/>
        </w:rPr>
        <w:tab/>
        <w:t>позитивна оцена педагошког рада (ако га је било), која се утврђује у складу са Правилник</w:t>
      </w:r>
      <w:r w:rsidR="001C145A" w:rsidRPr="00CE7DC3">
        <w:rPr>
          <w:noProof/>
          <w:sz w:val="22"/>
          <w:lang w:val="sr-Cyrl-RS"/>
        </w:rPr>
        <w:t>ом</w:t>
      </w:r>
      <w:r w:rsidRPr="00CE7DC3">
        <w:rPr>
          <w:noProof/>
          <w:sz w:val="22"/>
          <w:lang w:val="sr-Cyrl-R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6E38A00E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1DF52B35" w14:textId="523372DE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szCs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EA2959" w:rsidRPr="00CE7DC3">
        <w:rPr>
          <w:b/>
          <w:noProof/>
          <w:sz w:val="22"/>
          <w:szCs w:val="22"/>
          <w:lang w:val="sr-Cyrl-RS"/>
        </w:rPr>
        <w:t>Оцена педагошког рада кандидаткиње биће утврђена током изборне процедуре.</w:t>
      </w:r>
    </w:p>
    <w:p w14:paraId="08D4FE9E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</w:p>
    <w:p w14:paraId="61875BEE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543104B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20DEA4D6" w14:textId="6A38FEC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EA2959" w:rsidRPr="00CE7DC3">
        <w:rPr>
          <w:noProof/>
          <w:sz w:val="22"/>
          <w:lang w:val="sr-Cyrl-RS"/>
        </w:rPr>
        <w:t xml:space="preserve">- </w:t>
      </w:r>
      <w:r w:rsidR="00EA2959" w:rsidRPr="00CE7DC3">
        <w:rPr>
          <w:b/>
          <w:noProof/>
          <w:sz w:val="22"/>
          <w:lang w:val="sr-Cyrl-RS"/>
        </w:rPr>
        <w:t>Руковођење Мрежом наставника социологије (2020-)</w:t>
      </w:r>
    </w:p>
    <w:p w14:paraId="054225E0" w14:textId="1960162C" w:rsidR="00EA2959" w:rsidRPr="00CE7DC3" w:rsidRDefault="00EA295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Организација Програма стручног усавршавања наставника средњих школа из социологије „Како предавати социологију на занимљив и савремен начин 2“. Програм је акредитован од стране Завода за унапређивање образовања и васпитања</w:t>
      </w:r>
    </w:p>
    <w:p w14:paraId="383B847C" w14:textId="66022C72" w:rsidR="00EA2959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lastRenderedPageBreak/>
        <w:t xml:space="preserve">          - </w:t>
      </w:r>
      <w:r w:rsidR="00EA2959" w:rsidRPr="00CE7DC3">
        <w:rPr>
          <w:b/>
          <w:noProof/>
          <w:sz w:val="22"/>
          <w:lang w:val="sr-Cyrl-RS"/>
        </w:rPr>
        <w:t>Партнерство са организацијом Међународна фондација за изборне системе (IFES) и реализација наставе из предмета Грађанско друштво, у склопу чега су вођене бројне наставне и ваннаставне активности у сарадњи са Амбасадом САД у Србији</w:t>
      </w:r>
    </w:p>
    <w:p w14:paraId="2792E087" w14:textId="50D4FDC0" w:rsidR="00EA2959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</w:t>
      </w:r>
      <w:r w:rsidR="00EA2959" w:rsidRPr="00CE7DC3">
        <w:rPr>
          <w:b/>
          <w:noProof/>
          <w:sz w:val="22"/>
          <w:lang w:val="sr-Cyrl-RS"/>
        </w:rPr>
        <w:t>Учешће у комисијама Такмичења ученика средњих школа из социологије у организацији Српског социолошког друштва (ССД)</w:t>
      </w:r>
    </w:p>
    <w:p w14:paraId="6B2B8C0E" w14:textId="71BA5383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Сарадња са Заводом за урбанизам поводом стручне праксе студената социологије ФФ у Нишу</w:t>
      </w:r>
    </w:p>
    <w:p w14:paraId="1422CDAA" w14:textId="6B18534C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Чланство у Комисији за архивирање књига бибилотеке ФФ у Нишу, мај-јун 2021.</w:t>
      </w:r>
    </w:p>
    <w:p w14:paraId="1F408173" w14:textId="2DD4B66E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Комуницирање са јавношћу кроз гостовање у телевизијским емисијама и тв прилозима о релевантним друштвеним темама</w:t>
      </w:r>
    </w:p>
    <w:p w14:paraId="35DA4455" w14:textId="6CB48FEB" w:rsidR="00EA2959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- Активно и континуирано учешће у промоцији Департмана за социологију и Филозофскоф факултета у Нишу, кроз бројне промотивне активности које организује Филозофски факултет</w:t>
      </w:r>
    </w:p>
    <w:p w14:paraId="117C4EEB" w14:textId="77777777" w:rsidR="00EA2959" w:rsidRPr="00CE7DC3" w:rsidRDefault="00EA295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18666463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3.2.5.</w:t>
      </w:r>
      <w:r w:rsidRPr="00CE7DC3">
        <w:rPr>
          <w:noProof/>
          <w:sz w:val="22"/>
          <w:lang w:val="sr-Cyrl-RS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473F586A" w14:textId="77777777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2B25D7BF" w14:textId="6A4A71D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b/>
          <w:noProof/>
          <w:sz w:val="22"/>
          <w:szCs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5D104F" w:rsidRPr="00CE7DC3">
        <w:rPr>
          <w:rFonts w:cs="Open Sans"/>
          <w:b/>
          <w:noProof/>
          <w:sz w:val="22"/>
          <w:szCs w:val="22"/>
          <w:lang w:val="sr-Cyrl-RS"/>
        </w:rPr>
        <w:t>Научна монографија „Sociološko čitanje gradskog teksta“, ауторке</w:t>
      </w:r>
      <w:r w:rsidR="00426F70" w:rsidRPr="00CE7DC3">
        <w:rPr>
          <w:rFonts w:cs="Open Sans"/>
          <w:b/>
          <w:noProof/>
          <w:sz w:val="22"/>
          <w:szCs w:val="22"/>
          <w:lang w:val="sr-Cyrl-RS"/>
        </w:rPr>
        <w:t>:</w:t>
      </w:r>
      <w:r w:rsidR="005D104F" w:rsidRPr="00CE7DC3">
        <w:rPr>
          <w:rFonts w:cs="Open Sans"/>
          <w:b/>
          <w:noProof/>
          <w:sz w:val="22"/>
          <w:szCs w:val="22"/>
          <w:lang w:val="sr-Cyrl-RS"/>
        </w:rPr>
        <w:t xml:space="preserve"> Јелена Божиловић и Јелена Петковић (2023), ISBN 978-86-7379-624-6</w:t>
      </w:r>
    </w:p>
    <w:p w14:paraId="642FC3A1" w14:textId="77777777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szCs w:val="22"/>
          <w:lang w:val="sr-Cyrl-RS"/>
        </w:rPr>
      </w:pPr>
    </w:p>
    <w:p w14:paraId="65D2938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1770F1A0" w14:textId="77777777" w:rsidR="005D104F" w:rsidRPr="00CE7DC3" w:rsidRDefault="005D104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32164F90" w14:textId="782D741D" w:rsidR="005D104F" w:rsidRPr="00CE7DC3" w:rsidRDefault="00126B60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5D104F" w:rsidRPr="00CE7DC3">
        <w:rPr>
          <w:b/>
          <w:noProof/>
          <w:sz w:val="22"/>
          <w:lang w:val="sr-Cyrl-RS"/>
        </w:rPr>
        <w:t>-</w:t>
      </w:r>
      <w:r w:rsidR="005D104F" w:rsidRPr="00CE7DC3">
        <w:rPr>
          <w:b/>
          <w:noProof/>
          <w:sz w:val="22"/>
          <w:lang w:val="sr-Cyrl-RS"/>
        </w:rPr>
        <w:tab/>
        <w:t xml:space="preserve"> Назив пројекта: Традиција, модернизација и национални идентитет у Србији и на Балкану у процесу европских интеграција, Руководилац:  Љубиша Митровић, проф. Емеритус (179074) (2012-);</w:t>
      </w:r>
    </w:p>
    <w:p w14:paraId="1CF711DE" w14:textId="6DB98C2E" w:rsidR="005D104F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 - Назив пројекта: Европско друштвено истраживање (European Social Survey) (2017-2018).</w:t>
      </w:r>
    </w:p>
    <w:p w14:paraId="6FAA93D3" w14:textId="4A129DDF" w:rsidR="005D104F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 - Назив пројекта: Kорак ка професионализацији социологије: анализа потреба за професијом, Руководилац: Проф. др Јасмина Петровић, Департман за социологију; Центар за социолошка истраживања Филозофског факултета у Нишу, Филозофски факултет, Универзитет у нишу (2018-2020);</w:t>
      </w:r>
    </w:p>
    <w:p w14:paraId="2653FDCD" w14:textId="61909CC9" w:rsidR="005D104F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 - Назив пројекта: Ретроспектива и перспектива друштвеног значаја студија социологије на Филозофском факултету Универзитета у Нишу, Руководилац: Проф. др Драган Тодоровић, Департман за социологију; Центар за социолошка истраживања Филозофског факултета у Нишу, Филозофски факултет, Универзитет у Нишу (2021-2022);</w:t>
      </w:r>
    </w:p>
    <w:p w14:paraId="5A7367E8" w14:textId="6ADD36C5" w:rsidR="00126B60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 - Назив пројекта: Популаризација социологије и истраживачке делатности социолога (300/1-14-8-01), Руководилац: доц. др Милош Јовановић, Секретар: доц. др Јелена Божиловић, Департман за социологију; Центар за социолошка истраживања Филозофског факултета у Нишу, Филозофски факултет, Универзитет у Нишу (2022-2023).</w:t>
      </w:r>
    </w:p>
    <w:p w14:paraId="62F23D72" w14:textId="77777777" w:rsidR="005D104F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</w:p>
    <w:p w14:paraId="32788CD9" w14:textId="77777777" w:rsidR="005D104F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</w:t>
      </w:r>
    </w:p>
    <w:p w14:paraId="18660766" w14:textId="55C035E0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 </w:t>
      </w:r>
    </w:p>
    <w:p w14:paraId="127DD302" w14:textId="77777777" w:rsidR="005D104F" w:rsidRPr="00CE7DC3" w:rsidRDefault="00126B60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5D104F" w:rsidRPr="00CE7DC3">
        <w:rPr>
          <w:b/>
          <w:noProof/>
          <w:sz w:val="22"/>
          <w:lang w:val="sr-Cyrl-RS"/>
        </w:rPr>
        <w:t xml:space="preserve">Божиловић, Ј. (2020). „Грађанство у оквирима либерализма и комунитаризма: историјски развој и интерференције“. </w:t>
      </w:r>
      <w:r w:rsidR="005D104F" w:rsidRPr="00CE7DC3">
        <w:rPr>
          <w:b/>
          <w:i/>
          <w:iCs/>
          <w:noProof/>
          <w:sz w:val="22"/>
          <w:lang w:val="sr-Cyrl-RS"/>
        </w:rPr>
        <w:t>Годишњак за социологију</w:t>
      </w:r>
      <w:r w:rsidR="005D104F" w:rsidRPr="00CE7DC3">
        <w:rPr>
          <w:b/>
          <w:noProof/>
          <w:sz w:val="22"/>
          <w:lang w:val="sr-Cyrl-RS"/>
        </w:rPr>
        <w:t>, XVI/24, стр. 49-63.</w:t>
      </w:r>
    </w:p>
    <w:p w14:paraId="1D369EE9" w14:textId="4974B3FB" w:rsidR="00126B60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UDK 323.1:316.2, ISSN 1451-9739, DOI:</w:t>
      </w:r>
      <w:r w:rsidRPr="00CE7DC3">
        <w:rPr>
          <w:noProof/>
          <w:sz w:val="22"/>
          <w:lang w:val="sr-Cyrl-RS"/>
        </w:rPr>
        <w:t xml:space="preserve"> </w:t>
      </w:r>
      <w:hyperlink r:id="rId8" w:history="1">
        <w:r w:rsidRPr="00CE7DC3">
          <w:rPr>
            <w:rStyle w:val="Hyperlink"/>
            <w:noProof/>
            <w:sz w:val="22"/>
            <w:lang w:val="sr-Cyrl-RS"/>
          </w:rPr>
          <w:t>https://doi.org/10.46630/gsoc.24.2020.04</w:t>
        </w:r>
      </w:hyperlink>
    </w:p>
    <w:p w14:paraId="25CD20EC" w14:textId="77777777" w:rsidR="005D104F" w:rsidRPr="00CE7DC3" w:rsidRDefault="005D104F" w:rsidP="005D104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537B15BA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lastRenderedPageBreak/>
        <w:t>3.2.8.  од избора у претходно звање најмање два рада објављена у часописима:</w:t>
      </w:r>
    </w:p>
    <w:p w14:paraId="33FD6C8B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категорије М21, или</w:t>
      </w:r>
    </w:p>
    <w:p w14:paraId="1C39E086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- категорије М22, или </w:t>
      </w:r>
    </w:p>
    <w:p w14:paraId="736727DA" w14:textId="16F774C8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- категорије М23 са петогодишњим импакт фактором већим од 0.49 према </w:t>
      </w:r>
      <w:r w:rsidR="001C145A" w:rsidRPr="00CE7DC3">
        <w:rPr>
          <w:noProof/>
          <w:sz w:val="22"/>
          <w:lang w:val="sr-Cyrl-RS"/>
        </w:rPr>
        <w:t>цитатној бази Journal Citation Report</w:t>
      </w:r>
      <w:r w:rsidRPr="00CE7DC3">
        <w:rPr>
          <w:noProof/>
          <w:sz w:val="22"/>
          <w:lang w:val="sr-Cyrl-RS"/>
        </w:rPr>
        <w:t>, или</w:t>
      </w:r>
    </w:p>
    <w:p w14:paraId="5770D8B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 - са SSCI листе, или</w:t>
      </w:r>
    </w:p>
    <w:p w14:paraId="1F36F4DF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са SCI листе,</w:t>
      </w:r>
    </w:p>
    <w:p w14:paraId="650D4D8C" w14:textId="27F276B6" w:rsidR="001C145A" w:rsidRPr="00CE7DC3" w:rsidRDefault="00126B60" w:rsidP="00037B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="001C145A" w:rsidRPr="00CE7DC3">
        <w:rPr>
          <w:noProof/>
          <w:sz w:val="22"/>
          <w:lang w:val="sr-Cyrl-RS"/>
        </w:rPr>
        <w:t>,</w:t>
      </w:r>
      <w:r w:rsidR="00037B9B" w:rsidRPr="00CE7DC3">
        <w:rPr>
          <w:noProof/>
          <w:sz w:val="22"/>
          <w:lang w:val="sr-Cyrl-RS"/>
        </w:rPr>
        <w:t xml:space="preserve"> </w:t>
      </w:r>
      <w:r w:rsidR="001C145A" w:rsidRPr="00CE7DC3">
        <w:rPr>
          <w:noProof/>
          <w:sz w:val="22"/>
          <w:lang w:val="sr-Cyrl-RS"/>
        </w:rPr>
        <w:t>или</w:t>
      </w:r>
      <w:r w:rsidR="00C16275" w:rsidRPr="00CE7DC3">
        <w:rPr>
          <w:noProof/>
          <w:sz w:val="22"/>
          <w:lang w:val="sr-Cyrl-RS"/>
        </w:rPr>
        <w:t xml:space="preserve"> </w:t>
      </w:r>
      <w:r w:rsidR="001C145A" w:rsidRPr="00CE7DC3">
        <w:rPr>
          <w:noProof/>
          <w:sz w:val="22"/>
          <w:lang w:val="sr-Cyrl-RS"/>
        </w:rPr>
        <w:t>са два рада у часописима са SCIE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="00FF6E67" w:rsidRPr="00CE7DC3">
        <w:rPr>
          <w:noProof/>
          <w:sz w:val="22"/>
          <w:lang w:val="sr-Cyrl-RS"/>
        </w:rPr>
        <w:t>м</w:t>
      </w:r>
    </w:p>
    <w:p w14:paraId="40458C9A" w14:textId="77777777" w:rsidR="00C16275" w:rsidRPr="00CE7DC3" w:rsidRDefault="00C16275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73BDA5A8" w14:textId="6F1CD5DE" w:rsidR="00126B60" w:rsidRPr="00CE7DC3" w:rsidRDefault="00126B60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="00C16275" w:rsidRPr="00CE7DC3">
        <w:rPr>
          <w:b/>
          <w:noProof/>
          <w:sz w:val="22"/>
          <w:u w:val="single"/>
          <w:lang w:val="sr-Cyrl-RS"/>
        </w:rPr>
        <w:t>Božilović, J.</w:t>
      </w:r>
      <w:r w:rsidR="00C16275" w:rsidRPr="00CE7DC3">
        <w:rPr>
          <w:b/>
          <w:noProof/>
          <w:sz w:val="22"/>
          <w:lang w:val="sr-Cyrl-RS"/>
        </w:rPr>
        <w:t xml:space="preserve">, Petković, J. (2022) “An ideological perspective on street names: Socialist political symbols in the post-socialist City of Niš”. </w:t>
      </w:r>
      <w:r w:rsidR="00C16275" w:rsidRPr="00CE7DC3">
        <w:rPr>
          <w:b/>
          <w:i/>
          <w:iCs/>
          <w:noProof/>
          <w:sz w:val="22"/>
          <w:lang w:val="sr-Cyrl-RS"/>
        </w:rPr>
        <w:t>Cities</w:t>
      </w:r>
      <w:r w:rsidR="00C16275" w:rsidRPr="00CE7DC3">
        <w:rPr>
          <w:b/>
          <w:noProof/>
          <w:sz w:val="22"/>
          <w:lang w:val="sr-Cyrl-RS"/>
        </w:rPr>
        <w:t>, Volume 124, 103586</w:t>
      </w:r>
      <w:r w:rsidR="00C16275" w:rsidRPr="00CE7DC3">
        <w:rPr>
          <w:noProof/>
          <w:sz w:val="22"/>
          <w:lang w:val="sr-Cyrl-RS"/>
        </w:rPr>
        <w:t xml:space="preserve"> </w:t>
      </w:r>
      <w:hyperlink r:id="rId9" w:history="1">
        <w:r w:rsidR="00C16275" w:rsidRPr="00CE7DC3">
          <w:rPr>
            <w:rStyle w:val="Hyperlink"/>
            <w:noProof/>
            <w:sz w:val="22"/>
            <w:lang w:val="sr-Cyrl-RS"/>
          </w:rPr>
          <w:t>https://www.sciencedirect.com/science/article/abs/pii/S0264275122000257</w:t>
        </w:r>
      </w:hyperlink>
      <w:r w:rsidR="00C16275" w:rsidRPr="00CE7DC3">
        <w:rPr>
          <w:noProof/>
          <w:sz w:val="22"/>
          <w:lang w:val="sr-Cyrl-RS"/>
        </w:rPr>
        <w:t xml:space="preserve">, </w:t>
      </w:r>
      <w:hyperlink r:id="rId10" w:tgtFrame="_blank" w:tooltip="Persistent link using digital object identifier" w:history="1">
        <w:r w:rsidR="00C16275" w:rsidRPr="00CE7DC3">
          <w:rPr>
            <w:rStyle w:val="Hyperlink"/>
            <w:noProof/>
            <w:sz w:val="22"/>
            <w:lang w:val="sr-Cyrl-RS"/>
          </w:rPr>
          <w:t>https://doi.org/10.1016/j.cities.2022.103586</w:t>
        </w:r>
      </w:hyperlink>
      <w:r w:rsidR="00C16275" w:rsidRPr="00CE7DC3">
        <w:rPr>
          <w:noProof/>
          <w:sz w:val="22"/>
          <w:lang w:val="sr-Cyrl-RS"/>
        </w:rPr>
        <w:t>, ISSN 0264-2751</w:t>
      </w:r>
    </w:p>
    <w:p w14:paraId="040888BB" w14:textId="6833731C" w:rsidR="00C16275" w:rsidRPr="00CE7DC3" w:rsidRDefault="00C16275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u w:val="single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          </w:t>
      </w:r>
      <w:r w:rsidRPr="00CE7DC3">
        <w:rPr>
          <w:b/>
          <w:noProof/>
          <w:sz w:val="22"/>
          <w:u w:val="single"/>
          <w:lang w:val="sr-Cyrl-RS"/>
        </w:rPr>
        <w:t>Božilović, J</w:t>
      </w:r>
      <w:r w:rsidRPr="00CE7DC3">
        <w:rPr>
          <w:b/>
          <w:noProof/>
          <w:sz w:val="22"/>
          <w:lang w:val="sr-Cyrl-RS"/>
        </w:rPr>
        <w:t xml:space="preserve">., Pavlović, N. (2021).  “Digital citizenship – a conceptual and practical framework”. </w:t>
      </w:r>
      <w:r w:rsidRPr="00CE7DC3">
        <w:rPr>
          <w:b/>
          <w:i/>
          <w:noProof/>
          <w:sz w:val="22"/>
          <w:lang w:val="sr-Cyrl-RS"/>
        </w:rPr>
        <w:t>Facta Universitatis</w:t>
      </w:r>
      <w:r w:rsidRPr="00CE7DC3">
        <w:rPr>
          <w:b/>
          <w:noProof/>
          <w:sz w:val="22"/>
          <w:lang w:val="sr-Cyrl-RS"/>
        </w:rPr>
        <w:t>, Series: Philosophy, Sociology, Psychology and History,</w:t>
      </w:r>
      <w:r w:rsidRPr="00CE7DC3">
        <w:rPr>
          <w:b/>
          <w:bCs/>
          <w:noProof/>
          <w:sz w:val="22"/>
          <w:lang w:val="sr-Cyrl-RS"/>
        </w:rPr>
        <w:t xml:space="preserve"> </w:t>
      </w:r>
      <w:r w:rsidRPr="00CE7DC3">
        <w:rPr>
          <w:b/>
          <w:noProof/>
          <w:sz w:val="22"/>
          <w:lang w:val="sr-Cyrl-RS"/>
        </w:rPr>
        <w:t>Vol. 20, No 3, 2021, pp. 203-215</w:t>
      </w:r>
      <w:r w:rsidRPr="00CE7DC3">
        <w:rPr>
          <w:noProof/>
          <w:sz w:val="22"/>
          <w:lang w:val="sr-Cyrl-RS"/>
        </w:rPr>
        <w:t xml:space="preserve"> </w:t>
      </w:r>
      <w:hyperlink r:id="rId11" w:history="1">
        <w:r w:rsidRPr="00CE7DC3">
          <w:rPr>
            <w:rStyle w:val="Hyperlink"/>
            <w:noProof/>
            <w:sz w:val="22"/>
            <w:lang w:val="sr-Cyrl-RS"/>
          </w:rPr>
          <w:t>https://doi.org/10.22190/FUPSPH2103203B</w:t>
        </w:r>
      </w:hyperlink>
      <w:r w:rsidRPr="00CE7DC3">
        <w:rPr>
          <w:noProof/>
          <w:sz w:val="22"/>
          <w:u w:val="single"/>
          <w:lang w:val="sr-Cyrl-RS"/>
        </w:rPr>
        <w:t xml:space="preserve"> </w:t>
      </w:r>
    </w:p>
    <w:p w14:paraId="74DC3F5F" w14:textId="5A18103A" w:rsidR="00C16275" w:rsidRPr="00CE7DC3" w:rsidRDefault="00C16275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          </w:t>
      </w:r>
      <w:r w:rsidRPr="00CE7DC3">
        <w:rPr>
          <w:b/>
          <w:noProof/>
          <w:sz w:val="22"/>
          <w:lang w:val="sr-Cyrl-RS"/>
        </w:rPr>
        <w:t xml:space="preserve">Petković, J. </w:t>
      </w:r>
      <w:r w:rsidRPr="00CE7DC3">
        <w:rPr>
          <w:b/>
          <w:noProof/>
          <w:sz w:val="22"/>
          <w:u w:val="single"/>
          <w:lang w:val="sr-Cyrl-RS"/>
        </w:rPr>
        <w:t>Božilović, J</w:t>
      </w:r>
      <w:r w:rsidRPr="00CE7DC3">
        <w:rPr>
          <w:b/>
          <w:noProof/>
          <w:sz w:val="22"/>
          <w:lang w:val="sr-Cyrl-RS"/>
        </w:rPr>
        <w:t xml:space="preserve">. (2020) “Digital culture as a framework of civic activism”. </w:t>
      </w:r>
      <w:r w:rsidRPr="00CE7DC3">
        <w:rPr>
          <w:b/>
          <w:i/>
          <w:iCs/>
          <w:noProof/>
          <w:sz w:val="22"/>
          <w:lang w:val="sr-Cyrl-RS"/>
        </w:rPr>
        <w:t>Media Studies and Applied Ethics</w:t>
      </w:r>
      <w:r w:rsidRPr="00CE7DC3">
        <w:rPr>
          <w:b/>
          <w:noProof/>
          <w:sz w:val="22"/>
          <w:lang w:val="sr-Cyrl-RS"/>
        </w:rPr>
        <w:t>, Vol I, No. 2, pp. 21-33. UDK 316.72:004.946</w:t>
      </w:r>
      <w:r w:rsidRPr="00CE7DC3">
        <w:rPr>
          <w:noProof/>
          <w:sz w:val="22"/>
          <w:lang w:val="sr-Cyrl-RS"/>
        </w:rPr>
        <w:t xml:space="preserve">  </w:t>
      </w:r>
      <w:hyperlink r:id="rId12" w:history="1">
        <w:r w:rsidRPr="00CE7DC3">
          <w:rPr>
            <w:rStyle w:val="Hyperlink"/>
            <w:noProof/>
            <w:sz w:val="22"/>
            <w:lang w:val="sr-Cyrl-RS"/>
          </w:rPr>
          <w:t>https://doi.org/10.46630/msae.2.2020.02</w:t>
        </w:r>
      </w:hyperlink>
    </w:p>
    <w:p w14:paraId="1B5BEB84" w14:textId="77777777" w:rsidR="00C16275" w:rsidRPr="00CE7DC3" w:rsidRDefault="00C16275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472FB99A" w14:textId="77777777" w:rsidR="00C16275" w:rsidRPr="00CE7DC3" w:rsidRDefault="00C16275" w:rsidP="00C1627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</w:p>
    <w:p w14:paraId="4D8916D1" w14:textId="0B88556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3.2.9.  најмање четири излагања на међународним или домаћим научним скуповима</w:t>
      </w:r>
    </w:p>
    <w:p w14:paraId="71FB6AF4" w14:textId="77777777" w:rsidR="006A3038" w:rsidRPr="00CE7DC3" w:rsidRDefault="006A303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lang w:val="sr-Cyrl-RS"/>
        </w:rPr>
      </w:pPr>
    </w:p>
    <w:p w14:paraId="7F1C379D" w14:textId="77777777" w:rsidR="006A3038" w:rsidRPr="00CE7DC3" w:rsidRDefault="006A3038" w:rsidP="006A303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1.</w:t>
      </w:r>
      <w:r w:rsidRPr="00CE7DC3">
        <w:rPr>
          <w:noProof/>
          <w:sz w:val="22"/>
          <w:lang w:val="sr-Cyrl-RS"/>
        </w:rPr>
        <w:tab/>
      </w:r>
      <w:r w:rsidRPr="00CE7DC3">
        <w:rPr>
          <w:b/>
          <w:noProof/>
          <w:sz w:val="22"/>
          <w:lang w:val="sr-Cyrl-RS"/>
        </w:rPr>
        <w:t>Božilović, J. (2019). „A sociological perspective on space-gender relations in the example of names of streets and squares“. Međunarodni naučni skup Postsocijalistička transformacija grada, 12-13.11.2019. Odsek za sociologiju, Filozofski fakultet, Novi Sad.</w:t>
      </w:r>
    </w:p>
    <w:p w14:paraId="788E6F21" w14:textId="77777777" w:rsidR="006A3038" w:rsidRPr="00CE7DC3" w:rsidRDefault="006A3038" w:rsidP="006A303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2.</w:t>
      </w:r>
      <w:r w:rsidRPr="00CE7DC3">
        <w:rPr>
          <w:b/>
          <w:noProof/>
          <w:sz w:val="22"/>
          <w:lang w:val="sr-Cyrl-RS"/>
        </w:rPr>
        <w:tab/>
        <w:t>Božilović, J, Petković, J. (2021). “Postsocialism, cultural memory and urban public space: an ideological perspective on street names”. IV Midterm Conference Urban Theory and Urban Praxis: Present and Possible Futures, organized by the ESA RN37 – Urban Sociology in collaboration with the University of Bologna - Department of Sociology and Business Law (27th-29th of January 2021).</w:t>
      </w:r>
    </w:p>
    <w:p w14:paraId="0B4A30D0" w14:textId="77777777" w:rsidR="006A3038" w:rsidRPr="00CE7DC3" w:rsidRDefault="006A3038" w:rsidP="006A303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3.</w:t>
      </w:r>
      <w:r w:rsidRPr="00CE7DC3">
        <w:rPr>
          <w:b/>
          <w:noProof/>
          <w:sz w:val="22"/>
          <w:lang w:val="sr-Cyrl-RS"/>
        </w:rPr>
        <w:tab/>
        <w:t>Božilović, J., Petković, J. (2021). “Socio-ekološki aspekti pandemije i uloga gradova”. Međunarodni naučni skup Društveni i lični izazovi tokom pandemije covid-19. Fakultet za pravne i poslovne studije dr Lazar Vrkatić, 25-26.11.2021. Novi Sad.</w:t>
      </w:r>
    </w:p>
    <w:p w14:paraId="0840E181" w14:textId="383F5DBA" w:rsidR="006A3038" w:rsidRPr="00CE7DC3" w:rsidRDefault="006A3038" w:rsidP="006A303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4.</w:t>
      </w:r>
      <w:r w:rsidRPr="00CE7DC3">
        <w:rPr>
          <w:b/>
          <w:noProof/>
          <w:sz w:val="22"/>
          <w:lang w:val="sr-Cyrl-RS"/>
        </w:rPr>
        <w:tab/>
        <w:t>Petković, J. i Božilović, J. (2021). “Digitalizacija kulture i novi oblici građanskog aktivizma”. Međunarodna naučna konferencija Mediji i izazovi savremenog društva. Univerzitet u Nišu, Filozofski fakultet, Departman za komunikologiju i novinarstvo (17-18.12.2021).</w:t>
      </w:r>
    </w:p>
    <w:p w14:paraId="1F3D2246" w14:textId="77777777" w:rsidR="00126B60" w:rsidRPr="00CE7DC3" w:rsidRDefault="00126B60" w:rsidP="00126B60">
      <w:pPr>
        <w:pStyle w:val="Podnaslov1"/>
        <w:rPr>
          <w:noProof/>
          <w:lang w:val="sr-Cyrl-RS"/>
        </w:rPr>
      </w:pPr>
      <w:r w:rsidRPr="00CE7DC3">
        <w:rPr>
          <w:noProof/>
          <w:lang w:val="sr-Cyrl-RS"/>
        </w:rPr>
        <w:t>3.3 Избор у звање редовни професор</w:t>
      </w:r>
    </w:p>
    <w:p w14:paraId="0758A2D0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3.3.1.</w:t>
      </w:r>
      <w:r w:rsidRPr="00CE7DC3">
        <w:rPr>
          <w:noProof/>
          <w:sz w:val="22"/>
          <w:lang w:val="sr-Cyrl-RS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0DBCD828" w14:textId="1E1E40C1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3.3.2.</w:t>
      </w:r>
      <w:r w:rsidRPr="00CE7DC3">
        <w:rPr>
          <w:noProof/>
          <w:sz w:val="22"/>
          <w:lang w:val="sr-Cyrl-RS"/>
        </w:rPr>
        <w:tab/>
        <w:t>позитивна оцена педагошког рада, која се утврђује у складу са Правилник</w:t>
      </w:r>
      <w:r w:rsidR="00FF6E67" w:rsidRPr="00CE7DC3">
        <w:rPr>
          <w:noProof/>
          <w:sz w:val="22"/>
          <w:lang w:val="sr-Cyrl-RS"/>
        </w:rPr>
        <w:t>ом</w:t>
      </w:r>
      <w:r w:rsidRPr="00CE7DC3">
        <w:rPr>
          <w:noProof/>
          <w:sz w:val="22"/>
          <w:lang w:val="sr-Cyrl-R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20BD22D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lastRenderedPageBreak/>
        <w:tab/>
        <w:t>…………………………………………………………………………………………………….</w:t>
      </w:r>
    </w:p>
    <w:p w14:paraId="12ED6CD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3.3.3.</w:t>
      </w:r>
      <w:r w:rsidRPr="00CE7DC3">
        <w:rPr>
          <w:noProof/>
          <w:sz w:val="22"/>
          <w:lang w:val="sr-Cyrl-R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3DB88A2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005839D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169024B3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5356E196" w14:textId="32D0731E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3.3.7. објављен </w:t>
      </w:r>
      <w:r w:rsidR="00FF6E67" w:rsidRPr="00CE7DC3">
        <w:rPr>
          <w:noProof/>
          <w:sz w:val="22"/>
          <w:lang w:val="sr-Cyrl-R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Pr="00CE7DC3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или</w:t>
      </w:r>
    </w:p>
    <w:p w14:paraId="29AF97AF" w14:textId="63EC6E16" w:rsidR="00FF6E67" w:rsidRPr="00CE7DC3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2AA619E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413D752F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3.3.9. од избора у претходно звање најмање два рада објављена у часописима:</w:t>
      </w:r>
    </w:p>
    <w:p w14:paraId="4A3F6408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категорије М21, или</w:t>
      </w:r>
    </w:p>
    <w:p w14:paraId="7CED607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- категорије М22, или </w:t>
      </w:r>
    </w:p>
    <w:p w14:paraId="3999D194" w14:textId="063675A9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- категорије М23, са петогодишњим импакт фактором већим од 0.49 према </w:t>
      </w:r>
      <w:r w:rsidR="00FF6E67" w:rsidRPr="00CE7DC3">
        <w:rPr>
          <w:noProof/>
          <w:sz w:val="22"/>
          <w:lang w:val="sr-Cyrl-RS"/>
        </w:rPr>
        <w:t>цитатној бази Journal Citation Report</w:t>
      </w:r>
      <w:r w:rsidRPr="00CE7DC3">
        <w:rPr>
          <w:noProof/>
          <w:sz w:val="22"/>
          <w:lang w:val="sr-Cyrl-RS"/>
        </w:rPr>
        <w:t>, или</w:t>
      </w:r>
    </w:p>
    <w:p w14:paraId="5D09DE6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са SSCI листе, или</w:t>
      </w:r>
    </w:p>
    <w:p w14:paraId="5EA6D64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- са SCI листе,</w:t>
      </w:r>
    </w:p>
    <w:p w14:paraId="417699F0" w14:textId="7F2FC023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Pr="00CE7DC3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или</w:t>
      </w:r>
    </w:p>
    <w:p w14:paraId="08ACF98F" w14:textId="480273D3" w:rsidR="00753C8C" w:rsidRPr="00CE7DC3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са два рада у часописима са SCIE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</w:t>
      </w:r>
    </w:p>
    <w:p w14:paraId="55C65904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3.3.10. најмање шест излагања на међународним или домаћим научним скуповима</w:t>
      </w: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3.3.11. цитираност од 10 хетеро цитата</w:t>
      </w:r>
    </w:p>
    <w:p w14:paraId="21158D89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 3.3.12. 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7E75FDF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  - најмање 4 бода за рад у часопису са листа SSCI, ERIH, HEINONLINE и EconLit или у часопису категорије M24, и </w:t>
      </w:r>
    </w:p>
    <w:p w14:paraId="0F9C3703" w14:textId="5A2CFAFF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 xml:space="preserve">  - најмање 20 бодова за радове </w:t>
      </w:r>
      <w:r w:rsidR="00753C8C" w:rsidRPr="00CE7DC3">
        <w:rPr>
          <w:noProof/>
          <w:sz w:val="22"/>
          <w:lang w:val="sr-Cyrl-RS"/>
        </w:rPr>
        <w:t>у категоријама</w:t>
      </w:r>
      <w:r w:rsidRPr="00CE7DC3">
        <w:rPr>
          <w:noProof/>
          <w:sz w:val="22"/>
          <w:lang w:val="sr-Cyrl-RS"/>
        </w:rPr>
        <w:t>: M11; M12; M13; M14; M21; M22; M23; M24; M31; M32; M33; M34 и M51.</w:t>
      </w:r>
    </w:p>
    <w:p w14:paraId="60D351FD" w14:textId="109BA5E9" w:rsidR="00126B60" w:rsidRPr="00CE7DC3" w:rsidRDefault="00126B60" w:rsidP="000B6BE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  <w:t>Радови категорије М31, М32, М33 и М34 доносе највише 20% потребних бодова):</w:t>
      </w:r>
    </w:p>
    <w:p w14:paraId="25FD52D8" w14:textId="77777777" w:rsidR="00126B60" w:rsidRPr="00CE7DC3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CE7DC3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color w:val="000000"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Подаци о Одлуци о именовању Комисије: </w:t>
            </w:r>
          </w:p>
          <w:p w14:paraId="36BB9417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color w:val="000000"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Одлука </w:t>
            </w:r>
            <w:r w:rsidRPr="00CE7DC3">
              <w:rPr>
                <w:b/>
                <w:noProof/>
                <w:color w:val="000000"/>
                <w:sz w:val="22"/>
                <w:szCs w:val="22"/>
                <w:lang w:val="sr-Cyrl-RS"/>
              </w:rPr>
              <w:t>Научно-стручног већа за друштвено-хуманистичке науке</w:t>
            </w: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 </w:t>
            </w:r>
          </w:p>
          <w:p w14:paraId="552D04E2" w14:textId="534BD39B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број </w:t>
            </w:r>
            <w:r w:rsidR="00EF7024"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     </w:t>
            </w:r>
            <w:r w:rsidR="00EF7024" w:rsidRPr="00CE7DC3">
              <w:rPr>
                <w:b/>
                <w:bCs/>
                <w:noProof/>
                <w:color w:val="000000"/>
                <w:sz w:val="22"/>
                <w:szCs w:val="22"/>
                <w:lang w:val="sr-Cyrl-RS"/>
              </w:rPr>
              <w:t xml:space="preserve">8/18-01-007/23-016 </w:t>
            </w: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F7024"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од </w:t>
            </w:r>
            <w:r w:rsidR="00EF7024" w:rsidRPr="00CE7DC3">
              <w:rPr>
                <w:noProof/>
                <w:color w:val="000000"/>
                <w:sz w:val="22"/>
                <w:szCs w:val="22"/>
                <w:lang w:val="sr-Cyrl-RS"/>
              </w:rPr>
              <w:t xml:space="preserve">   </w:t>
            </w:r>
            <w:r w:rsidR="00EF7024" w:rsidRPr="00CE7DC3">
              <w:rPr>
                <w:b/>
                <w:bCs/>
                <w:noProof/>
                <w:color w:val="000000"/>
                <w:sz w:val="22"/>
                <w:szCs w:val="22"/>
                <w:lang w:val="sr-Cyrl-RS"/>
              </w:rPr>
              <w:t>06.11.2023</w:t>
            </w: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. године</w:t>
            </w:r>
          </w:p>
        </w:tc>
      </w:tr>
      <w:tr w:rsidR="00126B60" w:rsidRPr="00CE7DC3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126B60" w:rsidRPr="00CE7DC3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Састав комисије:</w:t>
            </w:r>
          </w:p>
        </w:tc>
      </w:tr>
      <w:tr w:rsidR="00126B60" w:rsidRPr="00CE7DC3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Ужа научна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color w:val="000000"/>
                <w:sz w:val="22"/>
                <w:szCs w:val="22"/>
                <w:lang w:val="sr-Cyrl-RS"/>
              </w:rPr>
              <w:t>Организација у којој је запослен</w:t>
            </w:r>
          </w:p>
        </w:tc>
      </w:tr>
      <w:tr w:rsidR="00126B60" w:rsidRPr="00CE7DC3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sz w:val="22"/>
                <w:szCs w:val="22"/>
                <w:lang w:val="sr-Cyrl-RS"/>
              </w:rPr>
              <w:t>1)</w:t>
            </w:r>
          </w:p>
        </w:tc>
        <w:tc>
          <w:tcPr>
            <w:tcW w:w="2032" w:type="dxa"/>
            <w:noWrap/>
          </w:tcPr>
          <w:p w14:paraId="3C94FEDC" w14:textId="0267C801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Мина Петровић</w:t>
            </w:r>
          </w:p>
        </w:tc>
        <w:tc>
          <w:tcPr>
            <w:tcW w:w="2218" w:type="dxa"/>
            <w:noWrap/>
          </w:tcPr>
          <w:p w14:paraId="3B021B95" w14:textId="1A894F7B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1B9B279A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37884467" w14:textId="2821844C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Филозофски факултет, Универзитет у Београду</w:t>
            </w:r>
          </w:p>
        </w:tc>
      </w:tr>
      <w:tr w:rsidR="00126B60" w:rsidRPr="00CE7DC3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sz w:val="22"/>
                <w:szCs w:val="22"/>
                <w:lang w:val="sr-Cyrl-RS"/>
              </w:rPr>
              <w:t>2)</w:t>
            </w:r>
          </w:p>
        </w:tc>
        <w:tc>
          <w:tcPr>
            <w:tcW w:w="2032" w:type="dxa"/>
            <w:noWrap/>
          </w:tcPr>
          <w:p w14:paraId="1DA87CC4" w14:textId="42ABC486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Бранислав Стевановић</w:t>
            </w:r>
          </w:p>
        </w:tc>
        <w:tc>
          <w:tcPr>
            <w:tcW w:w="2218" w:type="dxa"/>
            <w:noWrap/>
          </w:tcPr>
          <w:p w14:paraId="63C7292B" w14:textId="3787FE09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193A1FC9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4726022F" w14:textId="681D19AF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126B60" w:rsidRPr="00CE7DC3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CE7DC3" w:rsidRDefault="00126B60" w:rsidP="009461A1">
            <w:pPr>
              <w:keepNext/>
              <w:keepLines/>
              <w:tabs>
                <w:tab w:val="left" w:pos="3285"/>
              </w:tabs>
              <w:rPr>
                <w:noProof/>
                <w:sz w:val="22"/>
                <w:szCs w:val="22"/>
                <w:lang w:val="sr-Cyrl-RS"/>
              </w:rPr>
            </w:pPr>
            <w:r w:rsidRPr="00CE7DC3">
              <w:rPr>
                <w:noProof/>
                <w:sz w:val="22"/>
                <w:szCs w:val="22"/>
                <w:lang w:val="sr-Cyrl-RS"/>
              </w:rPr>
              <w:t>3)</w:t>
            </w:r>
          </w:p>
        </w:tc>
        <w:tc>
          <w:tcPr>
            <w:tcW w:w="2032" w:type="dxa"/>
            <w:noWrap/>
          </w:tcPr>
          <w:p w14:paraId="176BBAFF" w14:textId="44DC1C67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Вера Бацковић</w:t>
            </w:r>
          </w:p>
        </w:tc>
        <w:tc>
          <w:tcPr>
            <w:tcW w:w="2218" w:type="dxa"/>
            <w:noWrap/>
          </w:tcPr>
          <w:p w14:paraId="1AF17CDD" w14:textId="0D03D9C1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3D4FF4EA" w14:textId="31AF4926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Социологија</w:t>
            </w:r>
          </w:p>
        </w:tc>
        <w:tc>
          <w:tcPr>
            <w:tcW w:w="3239" w:type="dxa"/>
            <w:noWrap/>
          </w:tcPr>
          <w:p w14:paraId="3F738B8D" w14:textId="48EDF3BF" w:rsidR="00126B60" w:rsidRPr="00CE7DC3" w:rsidRDefault="006A3038" w:rsidP="009461A1">
            <w:pPr>
              <w:keepNext/>
              <w:keepLines/>
              <w:tabs>
                <w:tab w:val="left" w:pos="3285"/>
              </w:tabs>
              <w:rPr>
                <w:b/>
                <w:noProof/>
                <w:sz w:val="22"/>
                <w:szCs w:val="22"/>
                <w:lang w:val="sr-Cyrl-RS"/>
              </w:rPr>
            </w:pPr>
            <w:r w:rsidRPr="00CE7DC3">
              <w:rPr>
                <w:b/>
                <w:noProof/>
                <w:sz w:val="22"/>
                <w:szCs w:val="22"/>
                <w:lang w:val="sr-Cyrl-RS"/>
              </w:rPr>
              <w:t>Фило</w:t>
            </w:r>
            <w:r w:rsidR="00CE4F19" w:rsidRPr="00CE7DC3">
              <w:rPr>
                <w:b/>
                <w:noProof/>
                <w:sz w:val="22"/>
                <w:szCs w:val="22"/>
                <w:lang w:val="sr-Cyrl-RS"/>
              </w:rPr>
              <w:t>зофски факултет, Универзитет у Б</w:t>
            </w:r>
            <w:r w:rsidRPr="00CE7DC3">
              <w:rPr>
                <w:b/>
                <w:noProof/>
                <w:sz w:val="22"/>
                <w:szCs w:val="22"/>
                <w:lang w:val="sr-Cyrl-RS"/>
              </w:rPr>
              <w:t>еограду</w:t>
            </w:r>
          </w:p>
        </w:tc>
      </w:tr>
    </w:tbl>
    <w:p w14:paraId="7455C9DB" w14:textId="77777777" w:rsidR="00126B60" w:rsidRPr="00CE7DC3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5. ПОДАЦИ О ИЗВЕШТАЈУ КОМИСИЈЕ</w:t>
      </w:r>
    </w:p>
    <w:p w14:paraId="1A2DD903" w14:textId="4D167389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5.1. Број пријављених учесника конкурса</w:t>
      </w:r>
      <w:r w:rsidR="006A3038" w:rsidRPr="00CE7DC3">
        <w:rPr>
          <w:noProof/>
          <w:sz w:val="22"/>
          <w:lang w:val="sr-Cyrl-RS"/>
        </w:rPr>
        <w:t xml:space="preserve"> </w:t>
      </w:r>
    </w:p>
    <w:p w14:paraId="6BEB04B4" w14:textId="5353E1C5" w:rsidR="00126B60" w:rsidRPr="00CE7DC3" w:rsidRDefault="0038325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Два</w:t>
      </w:r>
      <w:r w:rsidRPr="00CE7DC3">
        <w:rPr>
          <w:noProof/>
          <w:sz w:val="22"/>
          <w:lang w:val="sr-Cyrl-RS"/>
        </w:rPr>
        <w:t xml:space="preserve"> </w:t>
      </w:r>
      <w:r w:rsidR="00126B60" w:rsidRPr="00CE7DC3">
        <w:rPr>
          <w:noProof/>
          <w:sz w:val="22"/>
          <w:lang w:val="sr-Cyrl-RS"/>
        </w:rPr>
        <w:t>…………………………………………………………………………………………………………..</w:t>
      </w:r>
    </w:p>
    <w:p w14:paraId="32206B92" w14:textId="4DF0E926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CE7DC3">
        <w:rPr>
          <w:noProof/>
          <w:sz w:val="22"/>
          <w:lang w:val="sr-Cyrl-RS"/>
        </w:rPr>
        <w:br/>
      </w:r>
      <w:r w:rsidR="00076DB5" w:rsidRPr="00076DB5">
        <w:rPr>
          <w:b/>
          <w:bCs/>
          <w:noProof/>
          <w:sz w:val="22"/>
          <w:szCs w:val="22"/>
        </w:rPr>
        <w:t>Милена Милосављевић Стевић</w:t>
      </w:r>
      <w:r w:rsidR="00076DB5">
        <w:rPr>
          <w:noProof/>
          <w:sz w:val="22"/>
          <w:lang w:val="sr-Cyrl-RS"/>
        </w:rPr>
        <w:t xml:space="preserve">, </w:t>
      </w:r>
      <w:r w:rsidR="00D33DEF" w:rsidRPr="00D33DEF">
        <w:rPr>
          <w:b/>
          <w:bCs/>
          <w:noProof/>
          <w:sz w:val="22"/>
          <w:szCs w:val="22"/>
          <w:lang w:val="sr-Cyrl-RS"/>
        </w:rPr>
        <w:t>Кров Коп (Крушевац), админстрација</w:t>
      </w:r>
    </w:p>
    <w:p w14:paraId="20CB956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5.3. Датум достављања извештаја комисије</w:t>
      </w:r>
    </w:p>
    <w:p w14:paraId="3D2EA62C" w14:textId="2372F806" w:rsidR="00126B60" w:rsidRPr="00CE7DC3" w:rsidRDefault="0008324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08324A">
        <w:rPr>
          <w:b/>
          <w:bCs/>
          <w:noProof/>
          <w:sz w:val="22"/>
          <w:lang w:val="sr-Cyrl-RS"/>
        </w:rPr>
        <w:t>12.12.2023</w:t>
      </w:r>
      <w:r>
        <w:rPr>
          <w:noProof/>
          <w:sz w:val="22"/>
          <w:lang w:val="sr-Cyrl-RS"/>
        </w:rPr>
        <w:t>.</w:t>
      </w:r>
      <w:r w:rsidR="00126B60" w:rsidRPr="00CE7DC3">
        <w:rPr>
          <w:noProof/>
          <w:sz w:val="22"/>
          <w:lang w:val="sr-Cyrl-RS"/>
        </w:rPr>
        <w:t>…………………………………………………………………………………………………..</w:t>
      </w:r>
    </w:p>
    <w:p w14:paraId="41A9AA18" w14:textId="2F1303E3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5.4. Да ли је било издвојених мишљења чланова комисије</w:t>
      </w:r>
      <w:r w:rsidR="006A3038" w:rsidRPr="00CE7DC3">
        <w:rPr>
          <w:noProof/>
          <w:sz w:val="22"/>
          <w:lang w:val="sr-Cyrl-RS"/>
        </w:rPr>
        <w:t xml:space="preserve"> </w:t>
      </w:r>
    </w:p>
    <w:p w14:paraId="24EF38D5" w14:textId="2DC84E99" w:rsidR="00126B60" w:rsidRPr="00CE7DC3" w:rsidRDefault="0038325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>Не</w:t>
      </w:r>
      <w:r w:rsidR="00126B60" w:rsidRPr="00CE7DC3">
        <w:rPr>
          <w:noProof/>
          <w:sz w:val="22"/>
          <w:lang w:val="sr-Cyrl-RS"/>
        </w:rPr>
        <w:tab/>
      </w:r>
    </w:p>
    <w:p w14:paraId="0863FC41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5.5. Датум стављања извештаја на увид јавности</w:t>
      </w:r>
    </w:p>
    <w:p w14:paraId="7ED0F7EA" w14:textId="25635652" w:rsidR="00126B60" w:rsidRPr="0008324A" w:rsidRDefault="0008324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noProof/>
          <w:sz w:val="22"/>
          <w:lang w:val="sr-Cyrl-RS"/>
        </w:rPr>
      </w:pPr>
      <w:r w:rsidRPr="0008324A">
        <w:rPr>
          <w:b/>
          <w:bCs/>
          <w:noProof/>
          <w:sz w:val="22"/>
          <w:lang w:val="sr-Cyrl-RS"/>
        </w:rPr>
        <w:t xml:space="preserve">13.12.2023. </w:t>
      </w:r>
      <w:r w:rsidR="00126B60" w:rsidRPr="0008324A">
        <w:rPr>
          <w:b/>
          <w:bCs/>
          <w:noProof/>
          <w:sz w:val="22"/>
          <w:lang w:val="sr-Cyrl-RS"/>
        </w:rPr>
        <w:tab/>
      </w:r>
    </w:p>
    <w:p w14:paraId="31C3D5F4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5.6. Начин (место) објављивања</w:t>
      </w:r>
    </w:p>
    <w:p w14:paraId="40F3B48D" w14:textId="0816EFDD" w:rsidR="00126B60" w:rsidRPr="00CE7DC3" w:rsidRDefault="0038325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>
        <w:rPr>
          <w:noProof/>
          <w:sz w:val="22"/>
          <w:lang w:val="sr-Cyrl-RS"/>
        </w:rPr>
        <w:t>Интернет презентација Филозофског факултета у Нишу</w:t>
      </w:r>
      <w:r w:rsidR="00126B60" w:rsidRPr="00CE7DC3">
        <w:rPr>
          <w:noProof/>
          <w:sz w:val="22"/>
          <w:lang w:val="sr-Cyrl-RS"/>
        </w:rPr>
        <w:tab/>
      </w:r>
    </w:p>
    <w:p w14:paraId="606266ED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5.7. Приговор на извештај (датум подношења приговора, подаци о подносиоцу приговора) </w:t>
      </w:r>
    </w:p>
    <w:p w14:paraId="3A138CE8" w14:textId="77E95B06" w:rsidR="00126B60" w:rsidRPr="00383255" w:rsidRDefault="0038325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noProof/>
          <w:sz w:val="22"/>
          <w:lang w:val="sr-Cyrl-RS"/>
        </w:rPr>
      </w:pPr>
      <w:r w:rsidRPr="00383255">
        <w:rPr>
          <w:b/>
          <w:bCs/>
          <w:noProof/>
          <w:sz w:val="22"/>
          <w:lang w:val="sr-Cyrl-RS"/>
        </w:rPr>
        <w:t>Није било</w:t>
      </w:r>
      <w:r w:rsidR="00126B60" w:rsidRPr="00383255">
        <w:rPr>
          <w:b/>
          <w:bCs/>
          <w:noProof/>
          <w:sz w:val="22"/>
          <w:lang w:val="sr-Cyrl-RS"/>
        </w:rPr>
        <w:tab/>
      </w:r>
    </w:p>
    <w:p w14:paraId="1B116EF5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5.8. Датум достављања одговора комисије на приговор</w:t>
      </w:r>
    </w:p>
    <w:p w14:paraId="06DA7C35" w14:textId="4E55EEDD" w:rsidR="00126B60" w:rsidRPr="00CE7DC3" w:rsidRDefault="0038325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383255">
        <w:rPr>
          <w:b/>
          <w:bCs/>
          <w:noProof/>
          <w:sz w:val="22"/>
          <w:lang w:val="sr-Cyrl-RS"/>
        </w:rPr>
        <w:t>/</w:t>
      </w:r>
      <w:r w:rsidR="00126B60" w:rsidRPr="00CE7DC3">
        <w:rPr>
          <w:noProof/>
          <w:sz w:val="22"/>
          <w:lang w:val="sr-Cyrl-RS"/>
        </w:rPr>
        <w:t>……………………………………………………………………………………………………………</w:t>
      </w:r>
    </w:p>
    <w:p w14:paraId="06DBB082" w14:textId="77777777" w:rsidR="00126B60" w:rsidRPr="00CE7D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noProof/>
          <w:sz w:val="22"/>
          <w:lang w:val="sr-Cyrl-RS"/>
        </w:rPr>
      </w:pPr>
    </w:p>
    <w:p w14:paraId="217E2107" w14:textId="7D9E4D39" w:rsidR="00126B60" w:rsidRPr="00CE7DC3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6. ИЗВЕШТАЈ КОМИСИЈЕ О ИЗБОРУ НАСТАВНИКА </w:t>
      </w:r>
      <w:r w:rsidR="00753C8C" w:rsidRPr="00CE7DC3">
        <w:rPr>
          <w:noProof/>
          <w:sz w:val="22"/>
          <w:szCs w:val="22"/>
          <w:lang w:val="sr-Cyrl-R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13FD5235" w14:textId="358FD5E4" w:rsidR="007E3CA7" w:rsidRPr="00CE7DC3" w:rsidRDefault="007E3CA7" w:rsidP="007E3CA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Од пријављених кандидаткиња, др Милена Милосављевић Стевић нема докторат из научне области (Социологија) за коју је расписан Конкурс,  нема педагошко искуство у раду са студентима, а у пријави нема података о њеном научно-стручном усавршавању и чланству у стручним и научним удружењима.  </w:t>
      </w:r>
      <w:r w:rsidR="0022282D" w:rsidRPr="00CE7DC3">
        <w:rPr>
          <w:noProof/>
          <w:sz w:val="22"/>
          <w:lang w:val="sr-Cyrl-RS"/>
        </w:rPr>
        <w:t>Иста кандидаткиња</w:t>
      </w:r>
      <w:r w:rsidRPr="00CE7DC3">
        <w:rPr>
          <w:noProof/>
          <w:sz w:val="22"/>
          <w:lang w:val="sr-Cyrl-RS"/>
        </w:rPr>
        <w:t xml:space="preserve">  нема потребан број научних радова ни разуђеност радова по категоријама, нити има података о осталим критеријум</w:t>
      </w:r>
      <w:r w:rsidR="00F76BDC" w:rsidRPr="00CE7DC3">
        <w:rPr>
          <w:noProof/>
          <w:sz w:val="22"/>
          <w:lang w:val="sr-Cyrl-RS"/>
        </w:rPr>
        <w:t>им</w:t>
      </w:r>
      <w:r w:rsidRPr="00CE7DC3">
        <w:rPr>
          <w:noProof/>
          <w:sz w:val="22"/>
          <w:lang w:val="sr-Cyrl-RS"/>
        </w:rPr>
        <w:t xml:space="preserve">а процене услова прописаних </w:t>
      </w:r>
      <w:r w:rsidRPr="00CE7DC3">
        <w:rPr>
          <w:i/>
          <w:iCs/>
          <w:noProof/>
          <w:sz w:val="22"/>
          <w:lang w:val="sr-Cyrl-RS"/>
        </w:rPr>
        <w:t>Ближим критеријумима за избор наставника Универзитета у Нишу</w:t>
      </w:r>
      <w:r w:rsidRPr="00CE7DC3">
        <w:rPr>
          <w:noProof/>
          <w:sz w:val="22"/>
          <w:lang w:val="sr-Cyrl-RS"/>
        </w:rPr>
        <w:t xml:space="preserve"> и </w:t>
      </w:r>
      <w:r w:rsidRPr="00CE7DC3">
        <w:rPr>
          <w:i/>
          <w:iCs/>
          <w:noProof/>
          <w:sz w:val="22"/>
          <w:lang w:val="sr-Cyrl-RS"/>
        </w:rPr>
        <w:t>Правилником о избору у звања сарадника Филозофског факултета</w:t>
      </w:r>
      <w:r w:rsidRPr="00CE7DC3">
        <w:rPr>
          <w:noProof/>
          <w:sz w:val="22"/>
          <w:lang w:val="sr-Cyrl-RS"/>
        </w:rPr>
        <w:t xml:space="preserve"> за избор наставника у звању доцента или ванредног професора</w:t>
      </w:r>
      <w:r w:rsidR="00F76BDC" w:rsidRPr="00CE7DC3">
        <w:rPr>
          <w:noProof/>
          <w:sz w:val="22"/>
          <w:lang w:val="sr-Cyrl-RS"/>
        </w:rPr>
        <w:t xml:space="preserve"> -</w:t>
      </w:r>
      <w:r w:rsidRPr="00CE7DC3">
        <w:rPr>
          <w:noProof/>
          <w:sz w:val="22"/>
          <w:lang w:val="sr-Cyrl-RS"/>
        </w:rPr>
        <w:t xml:space="preserve"> на основу чега Комисија закључује да ова кандидаткиња не испуњава услове избора ни за једно од тражених звања.   </w:t>
      </w:r>
    </w:p>
    <w:p w14:paraId="0CA235DA" w14:textId="77777777" w:rsidR="00860BBD" w:rsidRDefault="007E3CA7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lastRenderedPageBreak/>
        <w:t>Кандидаткиња Др Јелена Божиловић има докторат из одговарајуће уже научне области за коју је расписан Конкурс</w:t>
      </w:r>
      <w:r w:rsidR="00E653DD" w:rsidRPr="00CE7DC3">
        <w:rPr>
          <w:noProof/>
          <w:sz w:val="22"/>
          <w:lang w:val="sr-Cyrl-RS"/>
        </w:rPr>
        <w:t xml:space="preserve"> (Социологија)</w:t>
      </w:r>
      <w:r w:rsidRPr="00CE7DC3">
        <w:rPr>
          <w:noProof/>
          <w:sz w:val="22"/>
          <w:lang w:val="sr-Cyrl-RS"/>
        </w:rPr>
        <w:t xml:space="preserve">, као и  дванаестогодишње  педагошко искуство у раду са студентима. Њено научно-стручно усавршавање обухватило је унапређење истраживачко-аналитичких вештина и евалуације научних радова као и рад са цивилним сектором. Др </w:t>
      </w:r>
      <w:r w:rsidR="00E653DD" w:rsidRPr="00CE7DC3">
        <w:rPr>
          <w:noProof/>
          <w:sz w:val="22"/>
          <w:lang w:val="sr-Cyrl-RS"/>
        </w:rPr>
        <w:t xml:space="preserve">Ј. </w:t>
      </w:r>
      <w:r w:rsidRPr="00CE7DC3">
        <w:rPr>
          <w:noProof/>
          <w:sz w:val="22"/>
          <w:lang w:val="sr-Cyrl-RS"/>
        </w:rPr>
        <w:t>Божиловић је чланица оба струковна удружења социолога у Србији (Срспко</w:t>
      </w:r>
      <w:r w:rsidR="00E653DD" w:rsidRPr="00CE7DC3">
        <w:rPr>
          <w:noProof/>
          <w:sz w:val="22"/>
          <w:lang w:val="sr-Cyrl-RS"/>
        </w:rPr>
        <w:t>г</w:t>
      </w:r>
      <w:r w:rsidRPr="00CE7DC3">
        <w:rPr>
          <w:noProof/>
          <w:sz w:val="22"/>
          <w:lang w:val="sr-Cyrl-RS"/>
        </w:rPr>
        <w:t xml:space="preserve"> социолошко</w:t>
      </w:r>
      <w:r w:rsidR="00E653DD" w:rsidRPr="00CE7DC3">
        <w:rPr>
          <w:noProof/>
          <w:sz w:val="22"/>
          <w:lang w:val="sr-Cyrl-RS"/>
        </w:rPr>
        <w:t>г</w:t>
      </w:r>
      <w:r w:rsidRPr="00CE7DC3">
        <w:rPr>
          <w:noProof/>
          <w:sz w:val="22"/>
          <w:lang w:val="sr-Cyrl-RS"/>
        </w:rPr>
        <w:t xml:space="preserve"> друштв</w:t>
      </w:r>
      <w:r w:rsidR="00E653DD" w:rsidRPr="00CE7DC3">
        <w:rPr>
          <w:noProof/>
          <w:sz w:val="22"/>
          <w:lang w:val="sr-Cyrl-RS"/>
        </w:rPr>
        <w:t xml:space="preserve">а и </w:t>
      </w:r>
      <w:r w:rsidRPr="00CE7DC3">
        <w:rPr>
          <w:noProof/>
          <w:sz w:val="22"/>
          <w:lang w:val="sr-Cyrl-RS"/>
        </w:rPr>
        <w:t>Социолошко</w:t>
      </w:r>
      <w:r w:rsidR="00E653DD" w:rsidRPr="00CE7DC3">
        <w:rPr>
          <w:noProof/>
          <w:sz w:val="22"/>
          <w:lang w:val="sr-Cyrl-RS"/>
        </w:rPr>
        <w:t>г</w:t>
      </w:r>
      <w:r w:rsidRPr="00CE7DC3">
        <w:rPr>
          <w:noProof/>
          <w:sz w:val="22"/>
          <w:lang w:val="sr-Cyrl-RS"/>
        </w:rPr>
        <w:t xml:space="preserve"> научно</w:t>
      </w:r>
      <w:r w:rsidR="00E653DD" w:rsidRPr="00CE7DC3">
        <w:rPr>
          <w:noProof/>
          <w:sz w:val="22"/>
          <w:lang w:val="sr-Cyrl-RS"/>
        </w:rPr>
        <w:t>г</w:t>
      </w:r>
      <w:r w:rsidRPr="00CE7DC3">
        <w:rPr>
          <w:noProof/>
          <w:sz w:val="22"/>
          <w:lang w:val="sr-Cyrl-RS"/>
        </w:rPr>
        <w:t xml:space="preserve"> друштв</w:t>
      </w:r>
      <w:r w:rsidR="00E653DD" w:rsidRPr="00CE7DC3">
        <w:rPr>
          <w:noProof/>
          <w:sz w:val="22"/>
          <w:lang w:val="sr-Cyrl-RS"/>
        </w:rPr>
        <w:t>а</w:t>
      </w:r>
      <w:r w:rsidRPr="00CE7DC3">
        <w:rPr>
          <w:noProof/>
          <w:sz w:val="22"/>
          <w:lang w:val="sr-Cyrl-RS"/>
        </w:rPr>
        <w:t xml:space="preserve"> Србије).</w:t>
      </w:r>
      <w:r w:rsidR="00E653DD" w:rsidRPr="00CE7DC3">
        <w:rPr>
          <w:noProof/>
          <w:sz w:val="22"/>
          <w:lang w:val="sr-Cyrl-RS"/>
        </w:rPr>
        <w:t xml:space="preserve"> </w:t>
      </w:r>
      <w:r w:rsidRPr="00CE7DC3">
        <w:rPr>
          <w:noProof/>
          <w:sz w:val="22"/>
          <w:lang w:val="sr-Cyrl-RS"/>
        </w:rPr>
        <w:t xml:space="preserve">Број пријављених научних радова, као и њихова структура по категоријама у потпуности одговара условима прописаним </w:t>
      </w:r>
      <w:r w:rsidRPr="00CE7DC3">
        <w:rPr>
          <w:i/>
          <w:iCs/>
          <w:noProof/>
          <w:sz w:val="22"/>
          <w:lang w:val="sr-Cyrl-RS"/>
        </w:rPr>
        <w:t>Ближим критеријумима за избор наставника Универзитета у Нишу</w:t>
      </w:r>
      <w:r w:rsidRPr="00CE7DC3">
        <w:rPr>
          <w:noProof/>
          <w:sz w:val="22"/>
          <w:lang w:val="sr-Cyrl-RS"/>
        </w:rPr>
        <w:t xml:space="preserve"> и </w:t>
      </w:r>
      <w:r w:rsidRPr="00CE7DC3">
        <w:rPr>
          <w:i/>
          <w:iCs/>
          <w:noProof/>
          <w:sz w:val="22"/>
          <w:lang w:val="sr-Cyrl-RS"/>
        </w:rPr>
        <w:t>Правилником о избору у звања сарадника Филозофског факултет</w:t>
      </w:r>
      <w:r w:rsidRPr="00CE7DC3">
        <w:rPr>
          <w:noProof/>
          <w:sz w:val="22"/>
          <w:lang w:val="sr-Cyrl-RS"/>
        </w:rPr>
        <w:t xml:space="preserve">а за избор наставника у звању ванредног професора.  Поред научних радова, приметан је и кандидаткињин рецензентски рад, као и други облици стручне активности (прикази књига, уређење књиге прилога са научне конференције и сл.). </w:t>
      </w:r>
    </w:p>
    <w:p w14:paraId="5408428F" w14:textId="2651010E" w:rsidR="00126B60" w:rsidRDefault="007E3CA7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Својим научним и стручним радовима Божиловић даје недвосмислени допринос ужој научној области Социологије, а посебно  областима које су </w:t>
      </w:r>
      <w:r w:rsidR="0022282D" w:rsidRPr="00CE7DC3">
        <w:rPr>
          <w:noProof/>
          <w:sz w:val="22"/>
          <w:lang w:val="sr-Cyrl-RS"/>
        </w:rPr>
        <w:t>поменуте</w:t>
      </w:r>
      <w:r w:rsidRPr="00CE7DC3">
        <w:rPr>
          <w:noProof/>
          <w:sz w:val="22"/>
          <w:lang w:val="sr-Cyrl-RS"/>
        </w:rPr>
        <w:t xml:space="preserve"> у Конкурсу - Социологија града и Историја социјалних теорија. Достављени подаци  о педагошком раду и доприносу развоја наставе указују на ангажман др </w:t>
      </w:r>
      <w:r w:rsidR="00E653DD" w:rsidRPr="00CE7DC3">
        <w:rPr>
          <w:noProof/>
          <w:sz w:val="22"/>
          <w:lang w:val="sr-Cyrl-RS"/>
        </w:rPr>
        <w:t xml:space="preserve">Ј. </w:t>
      </w:r>
      <w:r w:rsidRPr="00CE7DC3">
        <w:rPr>
          <w:noProof/>
          <w:sz w:val="22"/>
          <w:lang w:val="sr-Cyrl-RS"/>
        </w:rPr>
        <w:t xml:space="preserve">Божиловић у програму унапређења наставе социологије, као и у активностима у домену публиковања академских радова на Филозофском факултету Универзитета у Нишу (чланица редакције </w:t>
      </w:r>
      <w:r w:rsidRPr="00CE7DC3">
        <w:rPr>
          <w:i/>
          <w:iCs/>
          <w:noProof/>
          <w:sz w:val="22"/>
          <w:lang w:val="sr-Cyrl-RS"/>
        </w:rPr>
        <w:t>Годишњака за социологију</w:t>
      </w:r>
      <w:r w:rsidRPr="00CE7DC3">
        <w:rPr>
          <w:noProof/>
          <w:sz w:val="22"/>
          <w:lang w:val="sr-Cyrl-RS"/>
        </w:rPr>
        <w:t xml:space="preserve">). У домену доприноса развоју научно-наставног подмлатка наведени су подаци о активностима у четири од </w:t>
      </w:r>
      <w:r w:rsidR="0022282D" w:rsidRPr="00CE7DC3">
        <w:rPr>
          <w:noProof/>
          <w:sz w:val="22"/>
          <w:lang w:val="sr-Cyrl-RS"/>
        </w:rPr>
        <w:t>шест т</w:t>
      </w:r>
      <w:r w:rsidRPr="00CE7DC3">
        <w:rPr>
          <w:noProof/>
          <w:sz w:val="22"/>
          <w:lang w:val="sr-Cyrl-RS"/>
        </w:rPr>
        <w:t xml:space="preserve">ачака, што уз набројане елементе доприноса академској и широј заједнициу, такође, показује потпуно испуњавање услова прописаних </w:t>
      </w:r>
      <w:r w:rsidRPr="00CE7DC3">
        <w:rPr>
          <w:i/>
          <w:iCs/>
          <w:noProof/>
          <w:sz w:val="22"/>
          <w:lang w:val="sr-Cyrl-RS"/>
        </w:rPr>
        <w:t>Ближим критеријумима за избор наставника Универзитета у Нишу</w:t>
      </w:r>
      <w:r w:rsidRPr="00CE7DC3">
        <w:rPr>
          <w:noProof/>
          <w:sz w:val="22"/>
          <w:lang w:val="sr-Cyrl-RS"/>
        </w:rPr>
        <w:t xml:space="preserve"> и </w:t>
      </w:r>
      <w:r w:rsidRPr="00CE7DC3">
        <w:rPr>
          <w:i/>
          <w:iCs/>
          <w:noProof/>
          <w:sz w:val="22"/>
          <w:lang w:val="sr-Cyrl-RS"/>
        </w:rPr>
        <w:t>Правилником о избору у звања сарадника Филозофског факултета</w:t>
      </w:r>
      <w:r w:rsidRPr="00CE7DC3">
        <w:rPr>
          <w:noProof/>
          <w:sz w:val="22"/>
          <w:lang w:val="sr-Cyrl-RS"/>
        </w:rPr>
        <w:t xml:space="preserve"> за избор наставника у звању ванредног професора.</w:t>
      </w:r>
    </w:p>
    <w:p w14:paraId="50EAEC96" w14:textId="3C57295C" w:rsidR="00C9346B" w:rsidRPr="00CE7DC3" w:rsidRDefault="00C9346B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9346B">
        <w:rPr>
          <w:noProof/>
          <w:sz w:val="22"/>
          <w:lang w:val="sr-Cyrl-RS"/>
        </w:rPr>
        <w:t xml:space="preserve">У складу са неведеним,  Комисија предлаже Изборном већу Филозофског факултета Универзитета у Нишу и Научно-стручном већу за друштвене и хуманистичке науке Универзитета у Нишу да ИЗАБЕРЕ кандидаткињу др Јелену Божиловић за наставника у звању ВАНРЕДНОГ ПРОФЕСОРА за ужу научну област Социологија (предмети Социологија града и Историја социјалних теорија II), јер испуњава све услове које прописују </w:t>
      </w:r>
      <w:r w:rsidRPr="00C9346B">
        <w:rPr>
          <w:i/>
          <w:iCs/>
          <w:noProof/>
          <w:sz w:val="22"/>
          <w:lang w:val="sr-Cyrl-RS"/>
        </w:rPr>
        <w:t>Ближи критеријуми за избор наставника Универзитета у Нишу</w:t>
      </w:r>
      <w:r w:rsidRPr="00C9346B">
        <w:rPr>
          <w:noProof/>
          <w:sz w:val="22"/>
          <w:lang w:val="sr-Cyrl-RS"/>
        </w:rPr>
        <w:t xml:space="preserve"> и </w:t>
      </w:r>
      <w:r w:rsidRPr="00C9346B">
        <w:rPr>
          <w:i/>
          <w:iCs/>
          <w:noProof/>
          <w:sz w:val="22"/>
          <w:lang w:val="sr-Cyrl-RS"/>
        </w:rPr>
        <w:t>Правилник о избору у звања сарадника Филозофског факултета Универзитета  у Нишу</w:t>
      </w:r>
      <w:r>
        <w:rPr>
          <w:noProof/>
          <w:sz w:val="22"/>
          <w:lang w:val="sr-Latn-RS"/>
        </w:rPr>
        <w:t>.</w:t>
      </w:r>
    </w:p>
    <w:p w14:paraId="4CBA1F7E" w14:textId="55E8979C" w:rsidR="00753C8C" w:rsidRPr="00CE7DC3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noProof/>
          <w:sz w:val="22"/>
          <w:lang w:val="sr-Cyrl-RS"/>
        </w:rPr>
      </w:pPr>
      <w:r w:rsidRPr="00CE7DC3">
        <w:rPr>
          <w:b/>
          <w:noProof/>
          <w:sz w:val="22"/>
          <w:lang w:val="sr-Cyrl-RS"/>
        </w:rPr>
        <w:t xml:space="preserve">7. </w:t>
      </w:r>
      <w:r w:rsidR="00753C8C" w:rsidRPr="00CE7DC3">
        <w:rPr>
          <w:b/>
          <w:noProof/>
          <w:sz w:val="22"/>
          <w:lang w:val="sr-Cyrl-RS"/>
        </w:rPr>
        <w:t xml:space="preserve">ДОДАТНО </w:t>
      </w:r>
      <w:r w:rsidRPr="00CE7DC3">
        <w:rPr>
          <w:b/>
          <w:noProof/>
          <w:sz w:val="22"/>
          <w:lang w:val="sr-Cyrl-RS"/>
        </w:rPr>
        <w:t xml:space="preserve">ОБРАЗЛОЖЕЊЕ </w:t>
      </w:r>
    </w:p>
    <w:p w14:paraId="1B570968" w14:textId="77777777" w:rsidR="00753C8C" w:rsidRPr="00CE7DC3" w:rsidRDefault="00753C8C" w:rsidP="00753C8C">
      <w:pPr>
        <w:keepNext/>
        <w:keepLines/>
        <w:tabs>
          <w:tab w:val="right" w:leader="dot" w:pos="9072"/>
        </w:tabs>
        <w:jc w:val="both"/>
        <w:rPr>
          <w:noProof/>
          <w:lang w:val="sr-Cyrl-RS"/>
        </w:rPr>
      </w:pPr>
      <w:r w:rsidRPr="00CE7DC3">
        <w:rPr>
          <w:noProof/>
          <w:lang w:val="sr-Cyrl-RS"/>
        </w:rPr>
        <w:t>(Додатно образложење је потребно навести:</w:t>
      </w:r>
    </w:p>
    <w:p w14:paraId="75108C15" w14:textId="77777777" w:rsidR="00753C8C" w:rsidRPr="00CE7DC3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noProof/>
          <w:lang w:val="sr-Cyrl-RS"/>
        </w:rPr>
      </w:pPr>
      <w:r w:rsidRPr="00CE7DC3">
        <w:rPr>
          <w:rFonts w:ascii="Times New Roman" w:eastAsia="SimSun" w:hAnsi="Times New Roman" w:cs="Times New Roman"/>
          <w:noProof/>
          <w:lang w:val="sr-Cyrl-RS"/>
        </w:rPr>
        <w:t xml:space="preserve">уколико је било више учесника конкурса. Додатно образложење треба да садржи разлоге због којих је предност за избор у звање наставника дата учеснику конкурса који је предложен, у односу на остале учеснике конкурса; </w:t>
      </w:r>
    </w:p>
    <w:p w14:paraId="16DAEF67" w14:textId="77777777" w:rsidR="00753C8C" w:rsidRPr="00CE7DC3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lang w:val="sr-Cyrl-RS"/>
        </w:rPr>
      </w:pPr>
      <w:r w:rsidRPr="00CE7DC3">
        <w:rPr>
          <w:rFonts w:ascii="Times New Roman" w:hAnsi="Times New Roman" w:cs="Times New Roman"/>
          <w:noProof/>
          <w:lang w:val="sr-Cyrl-RS"/>
        </w:rPr>
        <w:t>ако је Изборно веће утврдило предлог за избор у звање наставника за другог учесника конкурса, а не оног кога је предложила Комисија у свом извештају. Додатно образложење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CE7DC3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noProof/>
          <w:lang w:val="sr-Cyrl-RS"/>
        </w:rPr>
      </w:pPr>
      <w:r w:rsidRPr="00CE7DC3">
        <w:rPr>
          <w:rFonts w:ascii="Times New Roman" w:hAnsi="Times New Roman" w:cs="Times New Roman"/>
          <w:noProof/>
          <w:lang w:val="sr-Cyrl-RS"/>
        </w:rPr>
        <w:t xml:space="preserve">ако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CE7DC3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noProof/>
          <w:lang w:val="sr-Cyrl-RS"/>
        </w:rPr>
      </w:pPr>
      <w:r w:rsidRPr="00CE7DC3">
        <w:rPr>
          <w:rFonts w:ascii="Times New Roman" w:hAnsi="Times New Roman" w:cs="Times New Roman"/>
          <w:noProof/>
          <w:lang w:val="sr-Cyrl-R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CE7DC3">
        <w:rPr>
          <w:noProof/>
          <w:lang w:val="sr-Cyrl-RS"/>
        </w:rPr>
        <w:t xml:space="preserve"> </w:t>
      </w:r>
    </w:p>
    <w:p w14:paraId="734B685B" w14:textId="1967C4E2" w:rsidR="00126B60" w:rsidRPr="00CE7DC3" w:rsidRDefault="0022282D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Пријављене  кандидаткиње</w:t>
      </w:r>
      <w:r w:rsidR="00144510" w:rsidRPr="00CE7DC3">
        <w:rPr>
          <w:noProof/>
          <w:sz w:val="22"/>
          <w:lang w:val="sr-Cyrl-RS"/>
        </w:rPr>
        <w:t>,</w:t>
      </w:r>
      <w:r w:rsidRPr="00CE7DC3">
        <w:rPr>
          <w:noProof/>
          <w:sz w:val="22"/>
          <w:lang w:val="sr-Cyrl-RS"/>
        </w:rPr>
        <w:t xml:space="preserve"> </w:t>
      </w:r>
      <w:r w:rsidR="00246622" w:rsidRPr="00CE7DC3">
        <w:rPr>
          <w:noProof/>
          <w:sz w:val="22"/>
          <w:lang w:val="sr-Cyrl-RS"/>
        </w:rPr>
        <w:t>д</w:t>
      </w:r>
      <w:r w:rsidR="00144510" w:rsidRPr="00CE7DC3">
        <w:rPr>
          <w:noProof/>
          <w:sz w:val="22"/>
          <w:lang w:val="sr-Cyrl-RS"/>
        </w:rPr>
        <w:t xml:space="preserve">р Јелена Божиловић и др Милена Милосављевић Стевић, </w:t>
      </w:r>
      <w:r w:rsidRPr="00CE7DC3">
        <w:rPr>
          <w:noProof/>
          <w:sz w:val="22"/>
          <w:lang w:val="sr-Cyrl-RS"/>
        </w:rPr>
        <w:t xml:space="preserve">се значајно разликују у погледу испуњености услова за избор наставника у звање доцент или ванредни професор, </w:t>
      </w:r>
      <w:r w:rsidR="00144510" w:rsidRPr="00CE7DC3">
        <w:rPr>
          <w:noProof/>
          <w:sz w:val="22"/>
          <w:lang w:val="sr-Cyrl-RS"/>
        </w:rPr>
        <w:t>при чему</w:t>
      </w:r>
      <w:r w:rsidRPr="00CE7DC3">
        <w:rPr>
          <w:noProof/>
          <w:sz w:val="22"/>
          <w:lang w:val="sr-Cyrl-RS"/>
        </w:rPr>
        <w:t xml:space="preserve"> </w:t>
      </w:r>
      <w:r w:rsidR="00144510" w:rsidRPr="00CE7DC3">
        <w:rPr>
          <w:noProof/>
          <w:sz w:val="22"/>
          <w:lang w:val="sr-Cyrl-RS"/>
        </w:rPr>
        <w:t xml:space="preserve">изричиту </w:t>
      </w:r>
      <w:r w:rsidRPr="00CE7DC3">
        <w:rPr>
          <w:noProof/>
          <w:sz w:val="22"/>
          <w:lang w:val="sr-Cyrl-RS"/>
        </w:rPr>
        <w:t xml:space="preserve">предност </w:t>
      </w:r>
      <w:r w:rsidR="00144510" w:rsidRPr="00CE7DC3">
        <w:rPr>
          <w:noProof/>
          <w:sz w:val="22"/>
          <w:lang w:val="sr-Cyrl-RS"/>
        </w:rPr>
        <w:t xml:space="preserve">има </w:t>
      </w:r>
      <w:r w:rsidRPr="00CE7DC3">
        <w:rPr>
          <w:noProof/>
          <w:sz w:val="22"/>
          <w:lang w:val="sr-Cyrl-RS"/>
        </w:rPr>
        <w:t>др Јелен</w:t>
      </w:r>
      <w:r w:rsidR="00144510" w:rsidRPr="00CE7DC3">
        <w:rPr>
          <w:noProof/>
          <w:sz w:val="22"/>
          <w:lang w:val="sr-Cyrl-RS"/>
        </w:rPr>
        <w:t>а</w:t>
      </w:r>
      <w:r w:rsidRPr="00CE7DC3">
        <w:rPr>
          <w:noProof/>
          <w:sz w:val="22"/>
          <w:lang w:val="sr-Cyrl-RS"/>
        </w:rPr>
        <w:t xml:space="preserve"> Божиловић. Др Јелена Божиловић има докторат из одговарајуће уже научне области за коју је расписан Конкурс</w:t>
      </w:r>
      <w:r w:rsidR="00144510" w:rsidRPr="00CE7DC3">
        <w:rPr>
          <w:noProof/>
          <w:sz w:val="22"/>
          <w:lang w:val="sr-Cyrl-RS"/>
        </w:rPr>
        <w:t xml:space="preserve"> (Социологија)</w:t>
      </w:r>
      <w:r w:rsidRPr="00CE7DC3">
        <w:rPr>
          <w:noProof/>
          <w:sz w:val="22"/>
          <w:lang w:val="sr-Cyrl-RS"/>
        </w:rPr>
        <w:t xml:space="preserve">, док др </w:t>
      </w:r>
      <w:r w:rsidRPr="00CE7DC3">
        <w:rPr>
          <w:noProof/>
          <w:sz w:val="22"/>
          <w:lang w:val="sr-Cyrl-RS"/>
        </w:rPr>
        <w:lastRenderedPageBreak/>
        <w:t xml:space="preserve">Милена Милосављевић Стевић тај услов не испуњава, јер  има докторат из уже научне области Политикологија. </w:t>
      </w:r>
    </w:p>
    <w:p w14:paraId="30CBB871" w14:textId="65C5AF25" w:rsidR="003819EF" w:rsidRPr="00CE7DC3" w:rsidRDefault="0022282D" w:rsidP="0014451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lang w:val="sr-Cyrl-RS"/>
        </w:rPr>
      </w:pPr>
      <w:r w:rsidRPr="00CE7DC3">
        <w:rPr>
          <w:noProof/>
          <w:sz w:val="22"/>
          <w:lang w:val="sr-Cyrl-RS"/>
        </w:rPr>
        <w:t xml:space="preserve">На основу приказаних радова </w:t>
      </w:r>
      <w:r w:rsidR="00144510" w:rsidRPr="00CE7DC3">
        <w:rPr>
          <w:noProof/>
          <w:sz w:val="22"/>
          <w:lang w:val="sr-Cyrl-RS"/>
        </w:rPr>
        <w:t>проистиче</w:t>
      </w:r>
      <w:r w:rsidRPr="00CE7DC3">
        <w:rPr>
          <w:noProof/>
          <w:sz w:val="22"/>
          <w:lang w:val="sr-Cyrl-RS"/>
        </w:rPr>
        <w:t xml:space="preserve"> да се </w:t>
      </w:r>
      <w:r w:rsidR="00144510" w:rsidRPr="00CE7DC3">
        <w:rPr>
          <w:noProof/>
          <w:sz w:val="22"/>
          <w:lang w:val="sr-Cyrl-RS"/>
        </w:rPr>
        <w:t xml:space="preserve">др </w:t>
      </w:r>
      <w:r w:rsidRPr="00CE7DC3">
        <w:rPr>
          <w:noProof/>
          <w:sz w:val="22"/>
          <w:lang w:val="sr-Cyrl-RS"/>
        </w:rPr>
        <w:t xml:space="preserve">Јелена Божиловић  доследно и систематски бави социолошком анализом важних друштвених феномена којима приступа кроз комбинацију домена социологије простора односно града,  социологије политике и социологије културе, уз изразито ослањање на историју социолошких идеја, с једне стране, и наглашени сензибилитет за  актуелне друштвене процесе, с друге стране. Анализирани радови су ваљано утемењени, како концептуално и контекстално, тако и методолошки, било да је реч о коришћењу примарних или секундарних извора података. Поред </w:t>
      </w:r>
      <w:r w:rsidR="003819EF" w:rsidRPr="00CE7DC3">
        <w:rPr>
          <w:noProof/>
          <w:sz w:val="22"/>
          <w:lang w:val="sr-Cyrl-RS"/>
        </w:rPr>
        <w:t xml:space="preserve">тога, истиче се и </w:t>
      </w:r>
      <w:r w:rsidRPr="00CE7DC3">
        <w:rPr>
          <w:noProof/>
          <w:sz w:val="22"/>
          <w:lang w:val="sr-Cyrl-RS"/>
        </w:rPr>
        <w:t>кандидаткин рецензентски рад, као и други облици стручне активности (</w:t>
      </w:r>
      <w:r w:rsidR="00A63BDC" w:rsidRPr="00CE7DC3">
        <w:rPr>
          <w:noProof/>
          <w:sz w:val="22"/>
          <w:lang w:val="sr-Cyrl-RS"/>
        </w:rPr>
        <w:t xml:space="preserve">чланство у стручним и научним удружењима, </w:t>
      </w:r>
      <w:r w:rsidRPr="00CE7DC3">
        <w:rPr>
          <w:noProof/>
          <w:sz w:val="22"/>
          <w:lang w:val="sr-Cyrl-RS"/>
        </w:rPr>
        <w:t xml:space="preserve">прикази књига, уређење прилога са научне конференције и сл.). </w:t>
      </w:r>
      <w:r w:rsidR="003819EF" w:rsidRPr="00CE7DC3">
        <w:rPr>
          <w:noProof/>
          <w:sz w:val="22"/>
          <w:lang w:val="sr-Cyrl-RS"/>
        </w:rPr>
        <w:t>Р</w:t>
      </w:r>
      <w:r w:rsidRPr="00CE7DC3">
        <w:rPr>
          <w:noProof/>
          <w:sz w:val="22"/>
          <w:lang w:val="sr-Cyrl-RS"/>
        </w:rPr>
        <w:t xml:space="preserve">адови </w:t>
      </w:r>
      <w:r w:rsidR="003819EF" w:rsidRPr="00CE7DC3">
        <w:rPr>
          <w:noProof/>
          <w:sz w:val="22"/>
          <w:lang w:val="sr-Cyrl-RS"/>
        </w:rPr>
        <w:t xml:space="preserve">Ј. </w:t>
      </w:r>
      <w:r w:rsidRPr="00CE7DC3">
        <w:rPr>
          <w:noProof/>
          <w:sz w:val="22"/>
          <w:lang w:val="sr-Cyrl-RS"/>
        </w:rPr>
        <w:t>Божиловић дај</w:t>
      </w:r>
      <w:r w:rsidR="003819EF" w:rsidRPr="00CE7DC3">
        <w:rPr>
          <w:noProof/>
          <w:sz w:val="22"/>
          <w:lang w:val="sr-Cyrl-RS"/>
        </w:rPr>
        <w:t>у</w:t>
      </w:r>
      <w:r w:rsidRPr="00CE7DC3">
        <w:rPr>
          <w:noProof/>
          <w:sz w:val="22"/>
          <w:lang w:val="sr-Cyrl-RS"/>
        </w:rPr>
        <w:t xml:space="preserve"> </w:t>
      </w:r>
      <w:r w:rsidR="003819EF" w:rsidRPr="00CE7DC3">
        <w:rPr>
          <w:noProof/>
          <w:sz w:val="22"/>
          <w:lang w:val="sr-Cyrl-RS"/>
        </w:rPr>
        <w:t>значајан</w:t>
      </w:r>
      <w:r w:rsidRPr="00CE7DC3">
        <w:rPr>
          <w:noProof/>
          <w:sz w:val="22"/>
          <w:lang w:val="sr-Cyrl-RS"/>
        </w:rPr>
        <w:t xml:space="preserve"> допринос ужој научној области Социологије, а посебно  областима</w:t>
      </w:r>
      <w:r w:rsidR="003819EF" w:rsidRPr="00CE7DC3">
        <w:rPr>
          <w:noProof/>
          <w:sz w:val="22"/>
          <w:lang w:val="sr-Cyrl-RS"/>
        </w:rPr>
        <w:t>, односно наставним предметима</w:t>
      </w:r>
      <w:r w:rsidRPr="00CE7DC3">
        <w:rPr>
          <w:noProof/>
          <w:sz w:val="22"/>
          <w:lang w:val="sr-Cyrl-RS"/>
        </w:rPr>
        <w:t xml:space="preserve"> кој</w:t>
      </w:r>
      <w:r w:rsidR="00A63BDC" w:rsidRPr="00CE7DC3">
        <w:rPr>
          <w:noProof/>
          <w:sz w:val="22"/>
          <w:lang w:val="sr-Cyrl-RS"/>
        </w:rPr>
        <w:t>и</w:t>
      </w:r>
      <w:r w:rsidRPr="00CE7DC3">
        <w:rPr>
          <w:noProof/>
          <w:sz w:val="22"/>
          <w:lang w:val="sr-Cyrl-RS"/>
        </w:rPr>
        <w:t xml:space="preserve"> су </w:t>
      </w:r>
      <w:r w:rsidR="003819EF" w:rsidRPr="00CE7DC3">
        <w:rPr>
          <w:noProof/>
          <w:sz w:val="22"/>
          <w:lang w:val="sr-Cyrl-RS"/>
        </w:rPr>
        <w:t>поменут</w:t>
      </w:r>
      <w:r w:rsidR="00A63BDC" w:rsidRPr="00CE7DC3">
        <w:rPr>
          <w:noProof/>
          <w:sz w:val="22"/>
          <w:lang w:val="sr-Cyrl-RS"/>
        </w:rPr>
        <w:t>и</w:t>
      </w:r>
      <w:r w:rsidRPr="00CE7DC3">
        <w:rPr>
          <w:noProof/>
          <w:sz w:val="22"/>
          <w:lang w:val="sr-Cyrl-RS"/>
        </w:rPr>
        <w:t xml:space="preserve"> у Конкурсу </w:t>
      </w:r>
      <w:r w:rsidR="003819EF" w:rsidRPr="00CE7DC3">
        <w:rPr>
          <w:noProof/>
          <w:sz w:val="22"/>
          <w:lang w:val="sr-Cyrl-RS"/>
        </w:rPr>
        <w:t>(</w:t>
      </w:r>
      <w:r w:rsidRPr="00CE7DC3">
        <w:rPr>
          <w:noProof/>
          <w:sz w:val="22"/>
          <w:lang w:val="sr-Cyrl-RS"/>
        </w:rPr>
        <w:t>Социологија града и Историја социјалних теорија</w:t>
      </w:r>
      <w:r w:rsidR="003819EF" w:rsidRPr="00CE7DC3">
        <w:rPr>
          <w:noProof/>
          <w:sz w:val="22"/>
          <w:lang w:val="sr-Cyrl-RS"/>
        </w:rPr>
        <w:t>)</w:t>
      </w:r>
      <w:r w:rsidRPr="00CE7DC3">
        <w:rPr>
          <w:noProof/>
          <w:sz w:val="22"/>
          <w:lang w:val="sr-Cyrl-RS"/>
        </w:rPr>
        <w:t xml:space="preserve">.  Број научних радова по категоријама у потпуности одговара условима  прописаним </w:t>
      </w:r>
      <w:r w:rsidRPr="00CE7DC3">
        <w:rPr>
          <w:i/>
          <w:iCs/>
          <w:noProof/>
          <w:sz w:val="22"/>
          <w:lang w:val="sr-Cyrl-RS"/>
        </w:rPr>
        <w:t>Ближим критеријумима за избор наставника Универзитета у Нишу</w:t>
      </w:r>
      <w:r w:rsidRPr="00CE7DC3">
        <w:rPr>
          <w:noProof/>
          <w:sz w:val="22"/>
          <w:lang w:val="sr-Cyrl-RS"/>
        </w:rPr>
        <w:t xml:space="preserve"> и </w:t>
      </w:r>
      <w:r w:rsidRPr="00CE7DC3">
        <w:rPr>
          <w:i/>
          <w:iCs/>
          <w:noProof/>
          <w:sz w:val="22"/>
          <w:lang w:val="sr-Cyrl-RS"/>
        </w:rPr>
        <w:t>Правилником о избору у звања сарадника Филозофског факултета</w:t>
      </w:r>
      <w:r w:rsidRPr="00CE7DC3">
        <w:rPr>
          <w:noProof/>
          <w:sz w:val="22"/>
          <w:lang w:val="sr-Cyrl-RS"/>
        </w:rPr>
        <w:t xml:space="preserve"> за избор наставника у звању ванредног професора.</w:t>
      </w:r>
      <w:r w:rsidR="00144510" w:rsidRPr="00CE7DC3">
        <w:rPr>
          <w:noProof/>
          <w:lang w:val="sr-Cyrl-RS"/>
        </w:rPr>
        <w:t xml:space="preserve"> </w:t>
      </w:r>
    </w:p>
    <w:p w14:paraId="25697F70" w14:textId="46595CC3" w:rsidR="00A63BDC" w:rsidRPr="00CE7DC3" w:rsidRDefault="00144510" w:rsidP="0014451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 xml:space="preserve">На основу пријављених радова, кандидаткиња </w:t>
      </w:r>
      <w:r w:rsidR="003819EF" w:rsidRPr="00CE7DC3">
        <w:rPr>
          <w:noProof/>
          <w:sz w:val="22"/>
          <w:lang w:val="sr-Cyrl-RS"/>
        </w:rPr>
        <w:t xml:space="preserve">др </w:t>
      </w:r>
      <w:r w:rsidRPr="00CE7DC3">
        <w:rPr>
          <w:noProof/>
          <w:sz w:val="22"/>
          <w:lang w:val="sr-Cyrl-RS"/>
        </w:rPr>
        <w:t xml:space="preserve">Милена Милосављевић Стевић  нема потребан број нити разуђеност радова по категоријама које прописују </w:t>
      </w:r>
      <w:r w:rsidRPr="00CE7DC3">
        <w:rPr>
          <w:i/>
          <w:iCs/>
          <w:noProof/>
          <w:sz w:val="22"/>
          <w:lang w:val="sr-Cyrl-RS"/>
        </w:rPr>
        <w:t>Ближи критеријумима за избор наставника Универзитета у Нишу</w:t>
      </w:r>
      <w:r w:rsidRPr="00CE7DC3">
        <w:rPr>
          <w:noProof/>
          <w:sz w:val="22"/>
          <w:lang w:val="sr-Cyrl-RS"/>
        </w:rPr>
        <w:t xml:space="preserve"> и </w:t>
      </w:r>
      <w:r w:rsidRPr="00CE7DC3">
        <w:rPr>
          <w:i/>
          <w:iCs/>
          <w:noProof/>
          <w:sz w:val="22"/>
          <w:lang w:val="sr-Cyrl-RS"/>
        </w:rPr>
        <w:t>Правилник о избору у звања сарадника Филозофског факултета</w:t>
      </w:r>
      <w:r w:rsidRPr="00CE7DC3">
        <w:rPr>
          <w:noProof/>
          <w:sz w:val="22"/>
          <w:lang w:val="sr-Cyrl-RS"/>
        </w:rPr>
        <w:t xml:space="preserve"> за избор наставника </w:t>
      </w:r>
      <w:r w:rsidR="00A63BDC" w:rsidRPr="00CE7DC3">
        <w:rPr>
          <w:noProof/>
          <w:sz w:val="22"/>
          <w:lang w:val="sr-Cyrl-RS"/>
        </w:rPr>
        <w:t xml:space="preserve">ни </w:t>
      </w:r>
      <w:r w:rsidRPr="00CE7DC3">
        <w:rPr>
          <w:noProof/>
          <w:sz w:val="22"/>
          <w:lang w:val="sr-Cyrl-RS"/>
        </w:rPr>
        <w:t>у звању доцента</w:t>
      </w:r>
      <w:r w:rsidR="00A63BDC" w:rsidRPr="00CE7DC3">
        <w:rPr>
          <w:noProof/>
          <w:sz w:val="22"/>
          <w:lang w:val="sr-Cyrl-RS"/>
        </w:rPr>
        <w:t xml:space="preserve">, </w:t>
      </w:r>
      <w:r w:rsidR="00E653DD" w:rsidRPr="00CE7DC3">
        <w:rPr>
          <w:noProof/>
          <w:sz w:val="22"/>
          <w:lang w:val="sr-Cyrl-RS"/>
        </w:rPr>
        <w:t xml:space="preserve">нити </w:t>
      </w:r>
      <w:r w:rsidR="00A63BDC" w:rsidRPr="00CE7DC3">
        <w:rPr>
          <w:noProof/>
          <w:sz w:val="22"/>
          <w:lang w:val="sr-Cyrl-RS"/>
        </w:rPr>
        <w:t>у звању ванредног професора</w:t>
      </w:r>
      <w:r w:rsidRPr="00CE7DC3">
        <w:rPr>
          <w:noProof/>
          <w:sz w:val="22"/>
          <w:lang w:val="sr-Cyrl-RS"/>
        </w:rPr>
        <w:t xml:space="preserve">. </w:t>
      </w:r>
    </w:p>
    <w:p w14:paraId="265CCF12" w14:textId="177CAF9B" w:rsidR="00144510" w:rsidRPr="00CE7DC3" w:rsidRDefault="003819EF" w:rsidP="0014451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А</w:t>
      </w:r>
      <w:r w:rsidR="00144510" w:rsidRPr="00CE7DC3">
        <w:rPr>
          <w:noProof/>
          <w:sz w:val="22"/>
          <w:lang w:val="sr-Cyrl-RS"/>
        </w:rPr>
        <w:t>нализ</w:t>
      </w:r>
      <w:r w:rsidRPr="00CE7DC3">
        <w:rPr>
          <w:noProof/>
          <w:sz w:val="22"/>
          <w:lang w:val="sr-Cyrl-RS"/>
        </w:rPr>
        <w:t xml:space="preserve">а њених </w:t>
      </w:r>
      <w:r w:rsidR="00144510" w:rsidRPr="00CE7DC3">
        <w:rPr>
          <w:noProof/>
          <w:sz w:val="22"/>
          <w:lang w:val="sr-Cyrl-RS"/>
        </w:rPr>
        <w:t xml:space="preserve">радова </w:t>
      </w:r>
      <w:r w:rsidRPr="00CE7DC3">
        <w:rPr>
          <w:noProof/>
          <w:sz w:val="22"/>
          <w:lang w:val="sr-Cyrl-RS"/>
        </w:rPr>
        <w:t xml:space="preserve">указује на </w:t>
      </w:r>
      <w:r w:rsidR="00144510" w:rsidRPr="00CE7DC3">
        <w:rPr>
          <w:noProof/>
          <w:sz w:val="22"/>
          <w:lang w:val="sr-Cyrl-RS"/>
        </w:rPr>
        <w:t>доминантн</w:t>
      </w:r>
      <w:r w:rsidRPr="00CE7DC3">
        <w:rPr>
          <w:noProof/>
          <w:sz w:val="22"/>
          <w:lang w:val="sr-Cyrl-RS"/>
        </w:rPr>
        <w:t>у</w:t>
      </w:r>
      <w:r w:rsidR="00144510" w:rsidRPr="00CE7DC3">
        <w:rPr>
          <w:noProof/>
          <w:sz w:val="22"/>
          <w:lang w:val="sr-Cyrl-RS"/>
        </w:rPr>
        <w:t xml:space="preserve"> усмереност кандидаткиње на тему националног идентитета, посебно мањинског национализма, којој се приступа из политиколошке перспективе,  што их не сврстава у ужу научну област Социологије, а посебно не у област  </w:t>
      </w:r>
      <w:r w:rsidR="00144510" w:rsidRPr="00CE7DC3">
        <w:rPr>
          <w:i/>
          <w:iCs/>
          <w:noProof/>
          <w:sz w:val="22"/>
          <w:lang w:val="sr-Cyrl-RS"/>
        </w:rPr>
        <w:t>Социологија града</w:t>
      </w:r>
      <w:r w:rsidR="00144510" w:rsidRPr="00CE7DC3">
        <w:rPr>
          <w:noProof/>
          <w:sz w:val="22"/>
          <w:lang w:val="sr-Cyrl-RS"/>
        </w:rPr>
        <w:t xml:space="preserve">, и само делимично односно индиректно их повезује са облашћу </w:t>
      </w:r>
      <w:r w:rsidR="00144510" w:rsidRPr="00CE7DC3">
        <w:rPr>
          <w:i/>
          <w:iCs/>
          <w:noProof/>
          <w:sz w:val="22"/>
          <w:lang w:val="sr-Cyrl-RS"/>
        </w:rPr>
        <w:t>Историје социјалних теорија</w:t>
      </w:r>
      <w:r w:rsidR="00144510" w:rsidRPr="00CE7DC3">
        <w:rPr>
          <w:noProof/>
          <w:sz w:val="22"/>
          <w:lang w:val="sr-Cyrl-RS"/>
        </w:rPr>
        <w:t>.</w:t>
      </w:r>
    </w:p>
    <w:p w14:paraId="2EEF6A10" w14:textId="10B7D0A6" w:rsidR="00126B60" w:rsidRPr="00CE7DC3" w:rsidRDefault="00F76BDC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Д</w:t>
      </w:r>
      <w:r w:rsidR="00A63BDC" w:rsidRPr="00CE7DC3">
        <w:rPr>
          <w:noProof/>
          <w:sz w:val="22"/>
          <w:lang w:val="sr-Cyrl-RS"/>
        </w:rPr>
        <w:t>р М. Милосављевић Стевић нема педагошко искуство у раду са студентима, а у пријави нема података о њеном научно-стручном усавршавању и чланству у стручним и научним удружењима.</w:t>
      </w:r>
      <w:r w:rsidRPr="00CE7DC3">
        <w:rPr>
          <w:noProof/>
          <w:sz w:val="22"/>
          <w:lang w:val="sr-Cyrl-RS"/>
        </w:rPr>
        <w:t xml:space="preserve"> За разлику од ње, к</w:t>
      </w:r>
      <w:r w:rsidR="00144510" w:rsidRPr="00CE7DC3">
        <w:rPr>
          <w:noProof/>
          <w:sz w:val="22"/>
          <w:lang w:val="sr-Cyrl-RS"/>
        </w:rPr>
        <w:t xml:space="preserve">андидаткиња др Јелена Божиловић  </w:t>
      </w:r>
      <w:r w:rsidRPr="00CE7DC3">
        <w:rPr>
          <w:noProof/>
          <w:sz w:val="22"/>
          <w:lang w:val="sr-Cyrl-RS"/>
        </w:rPr>
        <w:t xml:space="preserve">је </w:t>
      </w:r>
      <w:r w:rsidR="00144510" w:rsidRPr="00CE7DC3">
        <w:rPr>
          <w:noProof/>
          <w:sz w:val="22"/>
          <w:lang w:val="sr-Cyrl-RS"/>
        </w:rPr>
        <w:t>доставила податке о педагошком раду и доприносу развој</w:t>
      </w:r>
      <w:r w:rsidR="00A63BDC" w:rsidRPr="00CE7DC3">
        <w:rPr>
          <w:noProof/>
          <w:sz w:val="22"/>
          <w:lang w:val="sr-Cyrl-RS"/>
        </w:rPr>
        <w:t>у</w:t>
      </w:r>
      <w:r w:rsidR="00144510" w:rsidRPr="00CE7DC3">
        <w:rPr>
          <w:noProof/>
          <w:sz w:val="22"/>
          <w:lang w:val="sr-Cyrl-RS"/>
        </w:rPr>
        <w:t xml:space="preserve"> наставе, који указују на њено дугогодишње педагошко искуство, учешће у програму унапређења наставе социологије, као и у активностима у домену публиковања академских радова на Филозофском факултету Универзитета у Нишу. И у одељ</w:t>
      </w:r>
      <w:r w:rsidRPr="00CE7DC3">
        <w:rPr>
          <w:noProof/>
          <w:sz w:val="22"/>
          <w:lang w:val="sr-Cyrl-RS"/>
        </w:rPr>
        <w:t xml:space="preserve">цима </w:t>
      </w:r>
      <w:r w:rsidR="00144510" w:rsidRPr="00CE7DC3">
        <w:rPr>
          <w:noProof/>
          <w:sz w:val="22"/>
          <w:lang w:val="sr-Cyrl-RS"/>
        </w:rPr>
        <w:t xml:space="preserve">о </w:t>
      </w:r>
      <w:r w:rsidRPr="00CE7DC3">
        <w:rPr>
          <w:noProof/>
          <w:sz w:val="22"/>
          <w:lang w:val="sr-Cyrl-RS"/>
        </w:rPr>
        <w:t>д</w:t>
      </w:r>
      <w:r w:rsidR="00144510" w:rsidRPr="00CE7DC3">
        <w:rPr>
          <w:noProof/>
          <w:sz w:val="22"/>
          <w:lang w:val="sr-Cyrl-RS"/>
        </w:rPr>
        <w:t>оприносу развој</w:t>
      </w:r>
      <w:r w:rsidRPr="00CE7DC3">
        <w:rPr>
          <w:noProof/>
          <w:sz w:val="22"/>
          <w:lang w:val="sr-Cyrl-RS"/>
        </w:rPr>
        <w:t>у</w:t>
      </w:r>
      <w:r w:rsidR="00144510" w:rsidRPr="00CE7DC3">
        <w:rPr>
          <w:noProof/>
          <w:sz w:val="22"/>
          <w:lang w:val="sr-Cyrl-RS"/>
        </w:rPr>
        <w:t xml:space="preserve"> научно-наставног подмлатка</w:t>
      </w:r>
      <w:r w:rsidR="00426E3E" w:rsidRPr="00CE7DC3">
        <w:rPr>
          <w:noProof/>
          <w:sz w:val="22"/>
          <w:lang w:val="sr-Cyrl-RS"/>
        </w:rPr>
        <w:t>,</w:t>
      </w:r>
      <w:r w:rsidR="00144510" w:rsidRPr="00CE7DC3">
        <w:rPr>
          <w:noProof/>
          <w:sz w:val="22"/>
          <w:lang w:val="sr-Cyrl-RS"/>
        </w:rPr>
        <w:t xml:space="preserve"> </w:t>
      </w:r>
      <w:r w:rsidRPr="00CE7DC3">
        <w:rPr>
          <w:noProof/>
          <w:sz w:val="22"/>
          <w:lang w:val="sr-Cyrl-RS"/>
        </w:rPr>
        <w:t>као и академској и широј заједници</w:t>
      </w:r>
      <w:r w:rsidR="00426E3E" w:rsidRPr="00CE7DC3">
        <w:rPr>
          <w:noProof/>
          <w:sz w:val="22"/>
          <w:lang w:val="sr-Cyrl-RS"/>
        </w:rPr>
        <w:t>,</w:t>
      </w:r>
      <w:r w:rsidRPr="00CE7DC3">
        <w:rPr>
          <w:noProof/>
          <w:sz w:val="22"/>
          <w:lang w:val="sr-Cyrl-RS"/>
        </w:rPr>
        <w:t xml:space="preserve"> </w:t>
      </w:r>
      <w:r w:rsidR="00144510" w:rsidRPr="00CE7DC3">
        <w:rPr>
          <w:noProof/>
          <w:sz w:val="22"/>
          <w:lang w:val="sr-Cyrl-RS"/>
        </w:rPr>
        <w:t xml:space="preserve">нема података за кандидаткињу др Милену Милосављевић Стевић, док подаци за др Јелену Божиловић указују на </w:t>
      </w:r>
      <w:r w:rsidRPr="00CE7DC3">
        <w:rPr>
          <w:noProof/>
          <w:sz w:val="22"/>
          <w:lang w:val="sr-Cyrl-RS"/>
        </w:rPr>
        <w:t xml:space="preserve">значајне </w:t>
      </w:r>
      <w:r w:rsidR="00144510" w:rsidRPr="00CE7DC3">
        <w:rPr>
          <w:noProof/>
          <w:sz w:val="22"/>
          <w:lang w:val="sr-Cyrl-RS"/>
        </w:rPr>
        <w:t>активности</w:t>
      </w:r>
      <w:r w:rsidR="00426E3E" w:rsidRPr="00CE7DC3">
        <w:rPr>
          <w:noProof/>
          <w:sz w:val="22"/>
          <w:lang w:val="sr-Cyrl-RS"/>
        </w:rPr>
        <w:t xml:space="preserve">, што додатно потврђује </w:t>
      </w:r>
      <w:r w:rsidR="00144510" w:rsidRPr="00CE7DC3">
        <w:rPr>
          <w:noProof/>
          <w:sz w:val="22"/>
          <w:lang w:val="sr-Cyrl-RS"/>
        </w:rPr>
        <w:t>предност др Јелен</w:t>
      </w:r>
      <w:r w:rsidR="0030036D">
        <w:rPr>
          <w:noProof/>
          <w:sz w:val="22"/>
          <w:lang w:val="sr-Cyrl-RS"/>
        </w:rPr>
        <w:t>е</w:t>
      </w:r>
      <w:r w:rsidR="00144510" w:rsidRPr="00CE7DC3">
        <w:rPr>
          <w:noProof/>
          <w:sz w:val="22"/>
          <w:lang w:val="sr-Cyrl-RS"/>
        </w:rPr>
        <w:t xml:space="preserve"> Божиловић.</w:t>
      </w:r>
    </w:p>
    <w:p w14:paraId="31C4BD28" w14:textId="77777777" w:rsidR="00126B60" w:rsidRPr="00CE7DC3" w:rsidRDefault="00126B60" w:rsidP="00126B60">
      <w:pPr>
        <w:jc w:val="center"/>
        <w:rPr>
          <w:noProof/>
          <w:sz w:val="22"/>
          <w:lang w:val="sr-Cyrl-RS"/>
        </w:rPr>
      </w:pPr>
    </w:p>
    <w:p w14:paraId="63997D19" w14:textId="77777777" w:rsidR="00126B60" w:rsidRPr="00CE7DC3" w:rsidRDefault="00126B60" w:rsidP="00126B60">
      <w:pPr>
        <w:jc w:val="center"/>
        <w:rPr>
          <w:noProof/>
          <w:sz w:val="22"/>
          <w:lang w:val="sr-Cyrl-RS"/>
        </w:rPr>
      </w:pPr>
    </w:p>
    <w:p w14:paraId="1261128F" w14:textId="77777777" w:rsidR="00126B60" w:rsidRPr="00CE7DC3" w:rsidRDefault="00126B60" w:rsidP="00126B60">
      <w:pPr>
        <w:jc w:val="center"/>
        <w:rPr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>М.П.</w:t>
      </w:r>
    </w:p>
    <w:p w14:paraId="3111AFB2" w14:textId="3ADFC185" w:rsidR="00126B60" w:rsidRPr="00CE7DC3" w:rsidRDefault="00126B60" w:rsidP="00126B60">
      <w:pPr>
        <w:tabs>
          <w:tab w:val="center" w:pos="1276"/>
          <w:tab w:val="right" w:pos="9072"/>
        </w:tabs>
        <w:jc w:val="both"/>
        <w:rPr>
          <w:b/>
          <w:noProof/>
          <w:sz w:val="22"/>
          <w:lang w:val="sr-Cyrl-RS"/>
        </w:rPr>
      </w:pPr>
      <w:r w:rsidRPr="00CE7DC3">
        <w:rPr>
          <w:noProof/>
          <w:sz w:val="22"/>
          <w:lang w:val="sr-Cyrl-RS"/>
        </w:rPr>
        <w:tab/>
      </w:r>
      <w:r w:rsidRPr="00CE7DC3">
        <w:rPr>
          <w:noProof/>
          <w:sz w:val="22"/>
          <w:lang w:val="sr-Cyrl-RS"/>
        </w:rPr>
        <w:tab/>
      </w:r>
      <w:r w:rsidRPr="00CE7DC3">
        <w:rPr>
          <w:b/>
          <w:noProof/>
          <w:sz w:val="22"/>
          <w:lang w:val="sr-Cyrl-RS"/>
        </w:rPr>
        <w:t xml:space="preserve"> </w:t>
      </w:r>
    </w:p>
    <w:p w14:paraId="0E8E1EE7" w14:textId="77777777" w:rsidR="00126B60" w:rsidRPr="00CE7DC3" w:rsidRDefault="00126B60" w:rsidP="00126B60">
      <w:pPr>
        <w:tabs>
          <w:tab w:val="center" w:pos="1276"/>
          <w:tab w:val="right" w:pos="9072"/>
        </w:tabs>
        <w:jc w:val="both"/>
        <w:rPr>
          <w:b/>
          <w:noProof/>
          <w:sz w:val="22"/>
          <w:lang w:val="sr-Cyrl-RS"/>
        </w:rPr>
      </w:pPr>
    </w:p>
    <w:p w14:paraId="7D443238" w14:textId="77777777" w:rsidR="00126B60" w:rsidRPr="00CE7DC3" w:rsidRDefault="00126B60" w:rsidP="00126B60">
      <w:pPr>
        <w:rPr>
          <w:noProof/>
          <w:lang w:val="sr-Cyrl-RS"/>
        </w:rPr>
      </w:pPr>
    </w:p>
    <w:p w14:paraId="3C47984A" w14:textId="77777777" w:rsidR="00126B60" w:rsidRPr="00CE7DC3" w:rsidRDefault="00126B60" w:rsidP="00126B60">
      <w:pPr>
        <w:rPr>
          <w:noProof/>
          <w:lang w:val="sr-Cyrl-RS"/>
        </w:rPr>
      </w:pPr>
    </w:p>
    <w:p w14:paraId="21AA11CC" w14:textId="77777777" w:rsidR="00126B60" w:rsidRPr="00CE7DC3" w:rsidRDefault="00126B60" w:rsidP="00126B60">
      <w:pPr>
        <w:ind w:left="5040"/>
        <w:rPr>
          <w:noProof/>
          <w:sz w:val="22"/>
          <w:lang w:val="sr-Cyrl-RS"/>
        </w:rPr>
      </w:pPr>
    </w:p>
    <w:p w14:paraId="14797A75" w14:textId="77777777" w:rsidR="00126B60" w:rsidRPr="00CE7DC3" w:rsidRDefault="00126B60" w:rsidP="00126B60">
      <w:pPr>
        <w:ind w:left="5040"/>
        <w:rPr>
          <w:noProof/>
          <w:sz w:val="22"/>
          <w:lang w:val="sr-Cyrl-RS"/>
        </w:rPr>
      </w:pPr>
    </w:p>
    <w:p w14:paraId="7A5DE5AE" w14:textId="77777777" w:rsidR="00D20033" w:rsidRPr="00CE7DC3" w:rsidRDefault="00D20033">
      <w:pPr>
        <w:rPr>
          <w:noProof/>
          <w:lang w:val="sr-Cyrl-RS"/>
        </w:rPr>
      </w:pPr>
    </w:p>
    <w:sectPr w:rsidR="00D20033" w:rsidRPr="00CE7D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707AB" w14:textId="77777777" w:rsidR="00771733" w:rsidRDefault="00771733" w:rsidP="00126B60">
      <w:r>
        <w:separator/>
      </w:r>
    </w:p>
  </w:endnote>
  <w:endnote w:type="continuationSeparator" w:id="0">
    <w:p w14:paraId="12FCB314" w14:textId="77777777" w:rsidR="00771733" w:rsidRDefault="00771733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F372E" w14:textId="77777777" w:rsidR="00771733" w:rsidRDefault="00771733" w:rsidP="00126B60">
      <w:r>
        <w:separator/>
      </w:r>
    </w:p>
  </w:footnote>
  <w:footnote w:type="continuationSeparator" w:id="0">
    <w:p w14:paraId="274B4F45" w14:textId="77777777" w:rsidR="00771733" w:rsidRDefault="00771733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225D8"/>
    <w:multiLevelType w:val="hybridMultilevel"/>
    <w:tmpl w:val="0BB2F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00213"/>
    <w:multiLevelType w:val="hybridMultilevel"/>
    <w:tmpl w:val="FF5C3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37B9B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6DB5"/>
    <w:rsid w:val="000778C3"/>
    <w:rsid w:val="0008324A"/>
    <w:rsid w:val="0008417D"/>
    <w:rsid w:val="000A1167"/>
    <w:rsid w:val="000B6BEE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D5C4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19C9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4510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0CC1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82D"/>
    <w:rsid w:val="00222A2D"/>
    <w:rsid w:val="00225785"/>
    <w:rsid w:val="0023572D"/>
    <w:rsid w:val="00235889"/>
    <w:rsid w:val="00236F6A"/>
    <w:rsid w:val="00240AC5"/>
    <w:rsid w:val="00246622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0036D"/>
    <w:rsid w:val="00320FF2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46B"/>
    <w:rsid w:val="00380532"/>
    <w:rsid w:val="00380D6D"/>
    <w:rsid w:val="00381540"/>
    <w:rsid w:val="003819EF"/>
    <w:rsid w:val="00381AE8"/>
    <w:rsid w:val="00383255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1115"/>
    <w:rsid w:val="00405161"/>
    <w:rsid w:val="004078B6"/>
    <w:rsid w:val="0041479B"/>
    <w:rsid w:val="004150AA"/>
    <w:rsid w:val="00415B43"/>
    <w:rsid w:val="00421B18"/>
    <w:rsid w:val="00426E3E"/>
    <w:rsid w:val="00426F70"/>
    <w:rsid w:val="00443594"/>
    <w:rsid w:val="00443EF9"/>
    <w:rsid w:val="00444886"/>
    <w:rsid w:val="004450A7"/>
    <w:rsid w:val="004472D5"/>
    <w:rsid w:val="0046018F"/>
    <w:rsid w:val="0046082C"/>
    <w:rsid w:val="00461785"/>
    <w:rsid w:val="00463580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04F"/>
    <w:rsid w:val="005D1524"/>
    <w:rsid w:val="005D41CF"/>
    <w:rsid w:val="005E52BC"/>
    <w:rsid w:val="005E6B11"/>
    <w:rsid w:val="005E7BDF"/>
    <w:rsid w:val="005F330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523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0244"/>
    <w:rsid w:val="00696E86"/>
    <w:rsid w:val="006A180D"/>
    <w:rsid w:val="006A29C8"/>
    <w:rsid w:val="006A3038"/>
    <w:rsid w:val="006B21C5"/>
    <w:rsid w:val="006B3A97"/>
    <w:rsid w:val="006B3D26"/>
    <w:rsid w:val="006B495C"/>
    <w:rsid w:val="006B65B8"/>
    <w:rsid w:val="006B6A80"/>
    <w:rsid w:val="006C396F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5FD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1733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B4016"/>
    <w:rsid w:val="007C0E34"/>
    <w:rsid w:val="007C3E21"/>
    <w:rsid w:val="007C3F52"/>
    <w:rsid w:val="007D700C"/>
    <w:rsid w:val="007E3CA7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16D1E"/>
    <w:rsid w:val="00822487"/>
    <w:rsid w:val="00825C2E"/>
    <w:rsid w:val="00826EE6"/>
    <w:rsid w:val="00831D24"/>
    <w:rsid w:val="00843153"/>
    <w:rsid w:val="008450FD"/>
    <w:rsid w:val="00846B1C"/>
    <w:rsid w:val="0085549B"/>
    <w:rsid w:val="00860BBD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36B9A"/>
    <w:rsid w:val="00A51C63"/>
    <w:rsid w:val="00A52588"/>
    <w:rsid w:val="00A60906"/>
    <w:rsid w:val="00A60E4F"/>
    <w:rsid w:val="00A619B7"/>
    <w:rsid w:val="00A63BDC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6275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346B"/>
    <w:rsid w:val="00C94E67"/>
    <w:rsid w:val="00C95326"/>
    <w:rsid w:val="00CA0505"/>
    <w:rsid w:val="00CA1AD6"/>
    <w:rsid w:val="00CA316F"/>
    <w:rsid w:val="00CA32D9"/>
    <w:rsid w:val="00CA3FBB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4F19"/>
    <w:rsid w:val="00CE79DC"/>
    <w:rsid w:val="00CE7DC3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3DEF"/>
    <w:rsid w:val="00D379F2"/>
    <w:rsid w:val="00D400D8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A7AE6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6D9D"/>
    <w:rsid w:val="00E602E4"/>
    <w:rsid w:val="00E63E31"/>
    <w:rsid w:val="00E653DD"/>
    <w:rsid w:val="00E71508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962CE"/>
    <w:rsid w:val="00EA2959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EF7024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3280"/>
    <w:rsid w:val="00F66DD4"/>
    <w:rsid w:val="00F76BDC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docId w15:val="{8E7DEA38-ED2B-4BE1-A054-D32FB588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D1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gsoc.24.2020.0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46630/msae.2.2020.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90/FUPSPH2103203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16/j.cities.2022.1035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iencedirect.com/science/article/abs/pii/S02642751220002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B6E5A-7736-4E50-A502-A3FC97F0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3702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48</cp:revision>
  <dcterms:created xsi:type="dcterms:W3CDTF">2022-05-12T09:51:00Z</dcterms:created>
  <dcterms:modified xsi:type="dcterms:W3CDTF">2024-02-12T08:17:00Z</dcterms:modified>
</cp:coreProperties>
</file>